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ED4D2" w14:textId="5D8FE2A0" w:rsidR="00AC5F0F" w:rsidRDefault="00F30D52" w:rsidP="00CA0D51">
      <w:r>
        <w:rPr>
          <w:rFonts w:ascii="Arial" w:hAnsi="Arial" w:cs="Arial"/>
          <w:noProof/>
        </w:rPr>
        <w:drawing>
          <wp:inline distT="0" distB="0" distL="0" distR="0" wp14:anchorId="4C216AA0" wp14:editId="2B9F7F22">
            <wp:extent cx="1778000" cy="384629"/>
            <wp:effectExtent l="0" t="0" r="0" b="0"/>
            <wp:docPr id="1" name="Picture 1" descr="BGSU Center for Faculty Excell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GSU Center for Faculty Excellence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81239" cy="385330"/>
                    </a:xfrm>
                    <a:prstGeom prst="rect">
                      <a:avLst/>
                    </a:prstGeom>
                    <a:noFill/>
                    <a:ln>
                      <a:noFill/>
                    </a:ln>
                  </pic:spPr>
                </pic:pic>
              </a:graphicData>
            </a:graphic>
          </wp:inline>
        </w:drawing>
      </w:r>
      <w:r w:rsidR="00CA0D51">
        <w:tab/>
      </w:r>
      <w:r w:rsidR="00CA0D51">
        <w:rPr>
          <w:noProof/>
        </w:rPr>
        <w:tab/>
      </w:r>
      <w:r w:rsidR="000C6F2A">
        <w:rPr>
          <w:noProof/>
        </w:rPr>
        <w:t xml:space="preserve">         </w:t>
      </w:r>
      <w:r w:rsidR="007E097A" w:rsidRPr="007E097A">
        <w:rPr>
          <w:b/>
          <w:bCs/>
          <w:noProof/>
          <w:sz w:val="32"/>
          <w:szCs w:val="32"/>
        </w:rPr>
        <w:t xml:space="preserve">Bloom's Revised Taxonomy </w:t>
      </w:r>
      <w:r w:rsidR="000C6F2A">
        <w:rPr>
          <w:b/>
          <w:bCs/>
          <w:noProof/>
          <w:sz w:val="32"/>
          <w:szCs w:val="32"/>
        </w:rPr>
        <w:t xml:space="preserve">Alignment </w:t>
      </w:r>
      <w:r w:rsidR="007E097A" w:rsidRPr="007E097A">
        <w:rPr>
          <w:b/>
          <w:bCs/>
          <w:noProof/>
          <w:sz w:val="32"/>
          <w:szCs w:val="32"/>
        </w:rPr>
        <w:t>Table</w:t>
      </w:r>
      <w:r w:rsidR="007E097A">
        <w:rPr>
          <w:b/>
          <w:bCs/>
          <w:noProof/>
        </w:rPr>
        <w:t xml:space="preserve"> </w:t>
      </w:r>
      <w:r w:rsidR="00CA0D51">
        <w:rPr>
          <w:noProof/>
        </w:rPr>
        <w:tab/>
      </w:r>
      <w:r w:rsidR="000C6F2A">
        <w:rPr>
          <w:noProof/>
        </w:rPr>
        <w:tab/>
      </w:r>
      <w:r w:rsidR="00CA0D51">
        <w:rPr>
          <w:noProof/>
        </w:rPr>
        <w:drawing>
          <wp:inline distT="0" distB="0" distL="0" distR="0" wp14:anchorId="4B5E90FA" wp14:editId="5498D260">
            <wp:extent cx="1999764" cy="505863"/>
            <wp:effectExtent l="0" t="0" r="635" b="8890"/>
            <wp:docPr id="3" name="Picture 3" descr="BGSU Office of Academic Assess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GSU Office of Academic Assessment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3792" cy="544826"/>
                    </a:xfrm>
                    <a:prstGeom prst="rect">
                      <a:avLst/>
                    </a:prstGeom>
                    <a:noFill/>
                    <a:ln>
                      <a:noFill/>
                    </a:ln>
                  </pic:spPr>
                </pic:pic>
              </a:graphicData>
            </a:graphic>
          </wp:inline>
        </w:drawing>
      </w:r>
    </w:p>
    <w:p w14:paraId="700C22F4" w14:textId="18B7A331" w:rsidR="00FE49BC" w:rsidRPr="00FE49BC" w:rsidRDefault="00FE49BC" w:rsidP="00FE49BC">
      <w:pPr>
        <w:jc w:val="both"/>
        <w:rPr>
          <w:rFonts w:ascii="Arial" w:hAnsi="Arial" w:cs="Arial"/>
          <w:sz w:val="16"/>
          <w:szCs w:val="16"/>
        </w:rPr>
      </w:pPr>
    </w:p>
    <w:tbl>
      <w:tblPr>
        <w:tblStyle w:val="TableGrid"/>
        <w:tblW w:w="0" w:type="auto"/>
        <w:tblInd w:w="535" w:type="dxa"/>
        <w:tblLook w:val="0420" w:firstRow="1" w:lastRow="0" w:firstColumn="0" w:lastColumn="0" w:noHBand="0" w:noVBand="1"/>
      </w:tblPr>
      <w:tblGrid>
        <w:gridCol w:w="720"/>
        <w:gridCol w:w="1440"/>
        <w:gridCol w:w="3060"/>
        <w:gridCol w:w="3060"/>
        <w:gridCol w:w="2700"/>
        <w:gridCol w:w="3150"/>
      </w:tblGrid>
      <w:tr w:rsidR="001A7FEF" w:rsidRPr="00FE49BC" w14:paraId="4925F0F7" w14:textId="77777777" w:rsidTr="00867629">
        <w:trPr>
          <w:trHeight w:val="719"/>
          <w:tblHeader/>
        </w:trPr>
        <w:tc>
          <w:tcPr>
            <w:tcW w:w="720" w:type="dxa"/>
            <w:vMerge w:val="restart"/>
            <w:shd w:val="clear" w:color="auto" w:fill="4F2C00"/>
            <w:textDirection w:val="btLr"/>
          </w:tcPr>
          <w:p w14:paraId="2A4BA765" w14:textId="01CAD8F0" w:rsidR="001A7FEF" w:rsidRDefault="001A7FEF" w:rsidP="001A7FEF">
            <w:pPr>
              <w:ind w:left="113" w:right="113"/>
              <w:jc w:val="center"/>
              <w:rPr>
                <w:rFonts w:ascii="Arial" w:hAnsi="Arial" w:cs="Arial"/>
                <w:b/>
                <w:color w:val="FFFFFF" w:themeColor="background1"/>
                <w:sz w:val="16"/>
                <w:szCs w:val="16"/>
              </w:rPr>
            </w:pPr>
            <w:r>
              <w:rPr>
                <w:rFonts w:ascii="Arial" w:hAnsi="Arial" w:cs="Arial"/>
                <w:b/>
                <w:color w:val="FFFFFF" w:themeColor="background1"/>
                <w:sz w:val="16"/>
                <w:szCs w:val="16"/>
              </w:rPr>
              <w:t>*Cognitive Complexity</w:t>
            </w:r>
          </w:p>
          <w:p w14:paraId="5F30699D" w14:textId="205909DA" w:rsidR="001A7FEF" w:rsidRPr="00FE49BC" w:rsidRDefault="00AD5F67" w:rsidP="001A7FEF">
            <w:pPr>
              <w:ind w:left="113" w:right="113"/>
              <w:rPr>
                <w:rFonts w:ascii="Arial" w:hAnsi="Arial" w:cs="Arial"/>
                <w:b/>
                <w:color w:val="FFFFFF" w:themeColor="background1"/>
                <w:sz w:val="16"/>
                <w:szCs w:val="16"/>
              </w:rPr>
            </w:pPr>
            <w:r>
              <w:rPr>
                <w:rFonts w:ascii="Arial" w:hAnsi="Arial" w:cs="Arial"/>
                <w:b/>
                <w:noProof/>
                <w:color w:val="FFFFFF" w:themeColor="background1"/>
                <w:sz w:val="16"/>
                <w:szCs w:val="16"/>
              </w:rPr>
              <mc:AlternateContent>
                <mc:Choice Requires="wps">
                  <w:drawing>
                    <wp:anchor distT="0" distB="0" distL="114300" distR="114300" simplePos="0" relativeHeight="251660288" behindDoc="0" locked="0" layoutInCell="1" allowOverlap="1" wp14:anchorId="0405E95B" wp14:editId="6BDB7ECE">
                      <wp:simplePos x="0" y="0"/>
                      <wp:positionH relativeFrom="column">
                        <wp:posOffset>92710</wp:posOffset>
                      </wp:positionH>
                      <wp:positionV relativeFrom="paragraph">
                        <wp:posOffset>-5491480</wp:posOffset>
                      </wp:positionV>
                      <wp:extent cx="19050" cy="5076825"/>
                      <wp:effectExtent l="114300" t="19050" r="76200" b="85725"/>
                      <wp:wrapNone/>
                      <wp:docPr id="2" name="Straight Arrow Connector 2" descr="This is an arrow pointing down."/>
                      <wp:cNvGraphicFramePr/>
                      <a:graphic xmlns:a="http://schemas.openxmlformats.org/drawingml/2006/main">
                        <a:graphicData uri="http://schemas.microsoft.com/office/word/2010/wordprocessingShape">
                          <wps:wsp>
                            <wps:cNvCnPr/>
                            <wps:spPr>
                              <a:xfrm flipH="1">
                                <a:off x="0" y="0"/>
                                <a:ext cx="19050" cy="5076825"/>
                              </a:xfrm>
                              <a:prstGeom prst="straightConnector1">
                                <a:avLst/>
                              </a:prstGeom>
                              <a:ln>
                                <a:solidFill>
                                  <a:schemeClr val="bg1"/>
                                </a:solidFill>
                                <a:headEnd w="lg" len="med"/>
                                <a:tailEnd type="arrow" w="med" len="me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17127B52" id="_x0000_t32" coordsize="21600,21600" o:spt="32" o:oned="t" path="m,l21600,21600e" filled="f">
                      <v:path arrowok="t" fillok="f" o:connecttype="none"/>
                      <o:lock v:ext="edit" shapetype="t"/>
                    </v:shapetype>
                    <v:shape id="Straight Arrow Connector 2" o:spid="_x0000_s1026" type="#_x0000_t32" alt="This is an arrow pointing down." style="position:absolute;margin-left:7.3pt;margin-top:-432.4pt;width:1.5pt;height:399.7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" strokecolor="white [3212]" strokeweight="2pt">
                      <v:stroke startarrowwidth="wide" endarrow="open"/>
                      <v:shadow on="t" color="black" opacity="24903f" origin=",.5" offset="0,.55556mm"/>
                    </v:shape>
                  </w:pict>
                </mc:Fallback>
              </mc:AlternateContent>
            </w:r>
            <w:r w:rsidR="001A7FEF">
              <w:rPr>
                <w:rFonts w:ascii="Arial" w:hAnsi="Arial" w:cs="Arial"/>
                <w:b/>
                <w:color w:val="FFFFFF" w:themeColor="background1"/>
                <w:sz w:val="16"/>
                <w:szCs w:val="16"/>
              </w:rPr>
              <w:t xml:space="preserve"> </w:t>
            </w:r>
          </w:p>
        </w:tc>
        <w:tc>
          <w:tcPr>
            <w:tcW w:w="1440" w:type="dxa"/>
            <w:shd w:val="clear" w:color="auto" w:fill="4F2C00"/>
          </w:tcPr>
          <w:p w14:paraId="1CA5DBA3" w14:textId="3988CB9A" w:rsidR="001A7FEF" w:rsidRPr="001545B2" w:rsidRDefault="001A7FEF" w:rsidP="00FF0FA4">
            <w:pPr>
              <w:pStyle w:val="Heading1"/>
              <w:spacing w:before="0"/>
              <w:rPr>
                <w:rFonts w:ascii="Arial" w:hAnsi="Arial" w:cs="Arial"/>
                <w:b/>
                <w:bCs/>
                <w:color w:val="FFFFFF" w:themeColor="background1"/>
                <w:sz w:val="16"/>
                <w:szCs w:val="16"/>
              </w:rPr>
            </w:pPr>
            <w:r w:rsidRPr="001545B2">
              <w:rPr>
                <w:rFonts w:ascii="Arial" w:hAnsi="Arial" w:cs="Arial"/>
                <w:b/>
                <w:bCs/>
                <w:color w:val="FFFFFF" w:themeColor="background1"/>
                <w:sz w:val="16"/>
                <w:szCs w:val="16"/>
              </w:rPr>
              <w:t>Cognitive Level*</w:t>
            </w:r>
          </w:p>
        </w:tc>
        <w:tc>
          <w:tcPr>
            <w:tcW w:w="3060" w:type="dxa"/>
            <w:shd w:val="clear" w:color="auto" w:fill="4F2C00"/>
          </w:tcPr>
          <w:p w14:paraId="21E7AC65" w14:textId="39D07B03" w:rsidR="001A7FEF" w:rsidRPr="00FF0FA4" w:rsidRDefault="001A7FEF" w:rsidP="00FF0FA4">
            <w:pPr>
              <w:pStyle w:val="Heading1"/>
              <w:spacing w:before="0"/>
              <w:rPr>
                <w:rFonts w:ascii="Arial" w:hAnsi="Arial" w:cs="Arial"/>
                <w:b/>
                <w:bCs/>
                <w:color w:val="FFFFFF" w:themeColor="background1"/>
                <w:sz w:val="16"/>
                <w:szCs w:val="16"/>
              </w:rPr>
            </w:pPr>
            <w:r w:rsidRPr="00FF0FA4">
              <w:rPr>
                <w:rFonts w:ascii="Arial" w:hAnsi="Arial" w:cs="Arial"/>
                <w:b/>
                <w:bCs/>
                <w:color w:val="FFFFFF" w:themeColor="background1"/>
                <w:sz w:val="16"/>
                <w:szCs w:val="16"/>
              </w:rPr>
              <w:t>Learning Outcome Verbs:</w:t>
            </w:r>
            <w:r w:rsidRPr="00FF0FA4">
              <w:rPr>
                <w:rFonts w:ascii="Arial" w:hAnsi="Arial" w:cs="Arial"/>
                <w:b/>
                <w:bCs/>
                <w:color w:val="FFFFFF" w:themeColor="background1"/>
                <w:sz w:val="16"/>
                <w:szCs w:val="16"/>
              </w:rPr>
              <w:br/>
              <w:t>Students will be able to…</w:t>
            </w:r>
          </w:p>
        </w:tc>
        <w:tc>
          <w:tcPr>
            <w:tcW w:w="3060" w:type="dxa"/>
            <w:shd w:val="clear" w:color="auto" w:fill="4F2C00"/>
          </w:tcPr>
          <w:p w14:paraId="4FCD70AA" w14:textId="0E0BE4DB" w:rsidR="001A7FEF" w:rsidRPr="00FF0FA4" w:rsidRDefault="001A7FEF" w:rsidP="00FF0FA4">
            <w:pPr>
              <w:pStyle w:val="Heading1"/>
              <w:spacing w:before="0"/>
              <w:rPr>
                <w:rFonts w:ascii="Arial" w:hAnsi="Arial" w:cs="Arial"/>
                <w:b/>
                <w:bCs/>
                <w:color w:val="FFFFFF" w:themeColor="background1"/>
                <w:sz w:val="16"/>
                <w:szCs w:val="16"/>
              </w:rPr>
            </w:pPr>
            <w:r w:rsidRPr="00FF0FA4">
              <w:rPr>
                <w:rFonts w:ascii="Arial" w:hAnsi="Arial" w:cs="Arial"/>
                <w:b/>
                <w:bCs/>
                <w:color w:val="FFFFFF" w:themeColor="background1"/>
                <w:sz w:val="16"/>
                <w:szCs w:val="16"/>
              </w:rPr>
              <w:t>Instructional Strategies:</w:t>
            </w:r>
            <w:r w:rsidRPr="00FF0FA4">
              <w:rPr>
                <w:rFonts w:ascii="Arial" w:hAnsi="Arial" w:cs="Arial"/>
                <w:b/>
                <w:bCs/>
                <w:color w:val="FFFFFF" w:themeColor="background1"/>
                <w:sz w:val="16"/>
                <w:szCs w:val="16"/>
              </w:rPr>
              <w:br/>
              <w:t>Strategy properly implemented</w:t>
            </w:r>
          </w:p>
        </w:tc>
        <w:tc>
          <w:tcPr>
            <w:tcW w:w="2700" w:type="dxa"/>
            <w:shd w:val="clear" w:color="auto" w:fill="4F2C00"/>
          </w:tcPr>
          <w:p w14:paraId="1767F8A9" w14:textId="2A37E2DB" w:rsidR="00FF0FA4" w:rsidRPr="00FF0FA4" w:rsidRDefault="001A7FEF" w:rsidP="00FF0FA4">
            <w:pPr>
              <w:pStyle w:val="Heading1"/>
              <w:spacing w:before="0"/>
              <w:rPr>
                <w:rFonts w:ascii="Arial" w:hAnsi="Arial" w:cs="Arial"/>
                <w:b/>
                <w:bCs/>
                <w:color w:val="FFFFFF" w:themeColor="background1"/>
                <w:sz w:val="16"/>
                <w:szCs w:val="16"/>
              </w:rPr>
            </w:pPr>
            <w:r w:rsidRPr="00FF0FA4">
              <w:rPr>
                <w:rFonts w:ascii="Arial" w:hAnsi="Arial" w:cs="Arial"/>
                <w:b/>
                <w:bCs/>
                <w:color w:val="FFFFFF" w:themeColor="background1"/>
                <w:sz w:val="16"/>
                <w:szCs w:val="16"/>
              </w:rPr>
              <w:t>Assessment Questions:</w:t>
            </w:r>
            <w:r w:rsidRPr="00FF0FA4">
              <w:rPr>
                <w:rFonts w:ascii="Arial" w:hAnsi="Arial" w:cs="Arial"/>
                <w:b/>
                <w:bCs/>
                <w:color w:val="FFFFFF" w:themeColor="background1"/>
                <w:sz w:val="16"/>
                <w:szCs w:val="16"/>
              </w:rPr>
              <w:br/>
              <w:t>Specific content to be learned is communicated</w:t>
            </w:r>
          </w:p>
        </w:tc>
        <w:tc>
          <w:tcPr>
            <w:tcW w:w="3150" w:type="dxa"/>
            <w:shd w:val="clear" w:color="auto" w:fill="4F2C00"/>
          </w:tcPr>
          <w:p w14:paraId="0ABB2924" w14:textId="42667272" w:rsidR="001A7FEF" w:rsidRPr="00FF0FA4" w:rsidRDefault="001A7FEF" w:rsidP="00FF0FA4">
            <w:pPr>
              <w:pStyle w:val="Heading1"/>
              <w:spacing w:before="0"/>
              <w:rPr>
                <w:rFonts w:ascii="Arial" w:hAnsi="Arial" w:cs="Arial"/>
                <w:b/>
                <w:bCs/>
                <w:color w:val="FFFFFF" w:themeColor="background1"/>
                <w:sz w:val="16"/>
                <w:szCs w:val="16"/>
              </w:rPr>
            </w:pPr>
            <w:r w:rsidRPr="00FF0FA4">
              <w:rPr>
                <w:rFonts w:ascii="Arial" w:hAnsi="Arial" w:cs="Arial"/>
                <w:b/>
                <w:bCs/>
                <w:color w:val="FFFFFF" w:themeColor="background1"/>
                <w:sz w:val="16"/>
                <w:szCs w:val="16"/>
              </w:rPr>
              <w:t>Assessment Methods:</w:t>
            </w:r>
            <w:r w:rsidR="00FF0FA4" w:rsidRPr="00FF0FA4">
              <w:rPr>
                <w:rFonts w:ascii="Arial" w:hAnsi="Arial" w:cs="Arial"/>
                <w:b/>
                <w:bCs/>
                <w:color w:val="FFFFFF" w:themeColor="background1"/>
                <w:sz w:val="16"/>
                <w:szCs w:val="16"/>
              </w:rPr>
              <w:br/>
            </w:r>
            <w:r w:rsidRPr="00FF0FA4">
              <w:rPr>
                <w:rFonts w:ascii="Arial" w:hAnsi="Arial" w:cs="Arial"/>
                <w:b/>
                <w:bCs/>
                <w:color w:val="FFFFFF" w:themeColor="background1"/>
                <w:sz w:val="16"/>
                <w:szCs w:val="16"/>
              </w:rPr>
              <w:t xml:space="preserve">Well designed assessment aligned with learning outcome(s); </w:t>
            </w:r>
            <w:r w:rsidR="0081779F" w:rsidRPr="00FF0FA4">
              <w:rPr>
                <w:rFonts w:ascii="Arial" w:hAnsi="Arial" w:cs="Arial"/>
                <w:b/>
                <w:bCs/>
                <w:color w:val="FFFFFF" w:themeColor="background1"/>
                <w:sz w:val="16"/>
                <w:szCs w:val="16"/>
              </w:rPr>
              <w:t>m</w:t>
            </w:r>
            <w:r w:rsidRPr="00FF0FA4">
              <w:rPr>
                <w:rFonts w:ascii="Arial" w:hAnsi="Arial" w:cs="Arial"/>
                <w:b/>
                <w:bCs/>
                <w:color w:val="FFFFFF" w:themeColor="background1"/>
                <w:sz w:val="16"/>
                <w:szCs w:val="16"/>
              </w:rPr>
              <w:t>ay be formative or summative</w:t>
            </w:r>
          </w:p>
        </w:tc>
      </w:tr>
      <w:tr w:rsidR="001A7FEF" w:rsidRPr="00FE49BC" w14:paraId="4449BADD" w14:textId="77777777" w:rsidTr="00867629">
        <w:tc>
          <w:tcPr>
            <w:tcW w:w="720" w:type="dxa"/>
            <w:vMerge/>
            <w:shd w:val="clear" w:color="auto" w:fill="FF7C19"/>
          </w:tcPr>
          <w:p w14:paraId="30DEC085" w14:textId="77777777" w:rsidR="001A7FEF" w:rsidRPr="00FE49BC" w:rsidRDefault="001A7FEF" w:rsidP="00F30D52">
            <w:pPr>
              <w:rPr>
                <w:rFonts w:ascii="Arial" w:hAnsi="Arial" w:cs="Arial"/>
                <w:b/>
                <w:sz w:val="16"/>
                <w:szCs w:val="16"/>
              </w:rPr>
            </w:pPr>
          </w:p>
        </w:tc>
        <w:tc>
          <w:tcPr>
            <w:tcW w:w="1440" w:type="dxa"/>
            <w:shd w:val="clear" w:color="auto" w:fill="FF7C19"/>
          </w:tcPr>
          <w:p w14:paraId="4F9A17FC" w14:textId="5F509130" w:rsidR="001A7FEF" w:rsidRPr="00FE49BC" w:rsidRDefault="001A7FEF" w:rsidP="00F30D52">
            <w:pPr>
              <w:rPr>
                <w:rFonts w:ascii="Arial" w:hAnsi="Arial" w:cs="Arial"/>
                <w:b/>
                <w:sz w:val="16"/>
                <w:szCs w:val="16"/>
              </w:rPr>
            </w:pPr>
            <w:r w:rsidRPr="00FE49BC">
              <w:rPr>
                <w:rFonts w:ascii="Arial" w:hAnsi="Arial" w:cs="Arial"/>
                <w:b/>
                <w:sz w:val="16"/>
                <w:szCs w:val="16"/>
              </w:rPr>
              <w:t>Remember</w:t>
            </w:r>
          </w:p>
        </w:tc>
        <w:tc>
          <w:tcPr>
            <w:tcW w:w="3060" w:type="dxa"/>
          </w:tcPr>
          <w:p w14:paraId="6596F9BC" w14:textId="77777777" w:rsidR="001A7FEF" w:rsidRPr="00FE49BC" w:rsidRDefault="001A7FEF" w:rsidP="00F30D52">
            <w:pPr>
              <w:rPr>
                <w:rFonts w:ascii="Arial" w:hAnsi="Arial" w:cs="Arial"/>
                <w:b/>
                <w:sz w:val="16"/>
                <w:szCs w:val="16"/>
              </w:rPr>
            </w:pPr>
            <w:r w:rsidRPr="00FE49BC">
              <w:rPr>
                <w:rFonts w:ascii="Arial" w:hAnsi="Arial" w:cs="Arial"/>
                <w:b/>
                <w:sz w:val="16"/>
                <w:szCs w:val="16"/>
              </w:rPr>
              <w:t>RECALL INFORMATION</w:t>
            </w:r>
          </w:p>
          <w:p w14:paraId="6BF77D4E" w14:textId="77777777" w:rsidR="001A7FEF" w:rsidRPr="00FE49BC" w:rsidRDefault="001A7FEF" w:rsidP="00F30D52">
            <w:pPr>
              <w:rPr>
                <w:rFonts w:ascii="Arial" w:hAnsi="Arial" w:cs="Arial"/>
                <w:sz w:val="16"/>
                <w:szCs w:val="16"/>
              </w:rPr>
            </w:pPr>
            <w:r w:rsidRPr="00FE49BC">
              <w:rPr>
                <w:rFonts w:ascii="Arial" w:hAnsi="Arial" w:cs="Arial"/>
                <w:sz w:val="16"/>
                <w:szCs w:val="16"/>
              </w:rPr>
              <w:t>Count, Choose, Define, Draw, Find, Identify, Label, List, Match, Name, Quote, Recall, Recite, Sequence, Tell, Write, Reproduce, Select, State</w:t>
            </w:r>
          </w:p>
        </w:tc>
        <w:tc>
          <w:tcPr>
            <w:tcW w:w="3060" w:type="dxa"/>
          </w:tcPr>
          <w:p w14:paraId="108F1BA4" w14:textId="77777777" w:rsidR="001A7FEF" w:rsidRPr="00FE49BC" w:rsidRDefault="001A7FEF" w:rsidP="00170549">
            <w:pPr>
              <w:rPr>
                <w:rFonts w:ascii="Arial" w:hAnsi="Arial" w:cs="Arial"/>
                <w:sz w:val="16"/>
                <w:szCs w:val="16"/>
              </w:rPr>
            </w:pPr>
            <w:r w:rsidRPr="00FE49BC">
              <w:rPr>
                <w:rFonts w:ascii="Arial" w:hAnsi="Arial" w:cs="Arial"/>
                <w:sz w:val="16"/>
                <w:szCs w:val="16"/>
              </w:rPr>
              <w:t>Lecture, Interactive Lecture, Recitation, Just-In-Time Teaching, Focused Listing, Minute Paper, Mnemonics, Rehearsal, Rote Memorization</w:t>
            </w:r>
          </w:p>
        </w:tc>
        <w:tc>
          <w:tcPr>
            <w:tcW w:w="2700" w:type="dxa"/>
          </w:tcPr>
          <w:p w14:paraId="5D241142" w14:textId="77777777" w:rsidR="001A7FEF" w:rsidRPr="00FE49BC" w:rsidRDefault="001A7FEF" w:rsidP="00F30D52">
            <w:pPr>
              <w:rPr>
                <w:rFonts w:ascii="Arial" w:hAnsi="Arial" w:cs="Arial"/>
                <w:sz w:val="16"/>
                <w:szCs w:val="16"/>
              </w:rPr>
            </w:pPr>
            <w:r w:rsidRPr="00FE49BC">
              <w:rPr>
                <w:rFonts w:ascii="Arial" w:hAnsi="Arial" w:cs="Arial"/>
                <w:sz w:val="16"/>
                <w:szCs w:val="16"/>
              </w:rPr>
              <w:t>What does it mean…? What is the best one? When…? Which one…? Who/What…? Define… Identify… List…. Name…</w:t>
            </w:r>
          </w:p>
        </w:tc>
        <w:tc>
          <w:tcPr>
            <w:tcW w:w="3150" w:type="dxa"/>
          </w:tcPr>
          <w:p w14:paraId="4BB6F109" w14:textId="5293B488" w:rsidR="001A7FEF" w:rsidRPr="00FE49BC" w:rsidRDefault="001A7FEF" w:rsidP="00F30D52">
            <w:pPr>
              <w:rPr>
                <w:rFonts w:ascii="Arial" w:hAnsi="Arial" w:cs="Arial"/>
                <w:sz w:val="16"/>
                <w:szCs w:val="16"/>
              </w:rPr>
            </w:pPr>
            <w:r w:rsidRPr="00FE49BC">
              <w:rPr>
                <w:rFonts w:ascii="Arial" w:hAnsi="Arial" w:cs="Arial"/>
                <w:sz w:val="16"/>
                <w:szCs w:val="16"/>
              </w:rPr>
              <w:t>Quizzes, Tests, Question/Answer Sessions, In-Class Polls, Minute Papers</w:t>
            </w:r>
            <w:r>
              <w:rPr>
                <w:rFonts w:ascii="Arial" w:hAnsi="Arial" w:cs="Arial"/>
                <w:sz w:val="16"/>
                <w:szCs w:val="16"/>
              </w:rPr>
              <w:t>, Focused Listening, Memory Matrix</w:t>
            </w:r>
            <w:r w:rsidRPr="00FE49BC">
              <w:rPr>
                <w:rFonts w:ascii="Arial" w:hAnsi="Arial" w:cs="Arial"/>
                <w:sz w:val="16"/>
                <w:szCs w:val="16"/>
              </w:rPr>
              <w:t xml:space="preserve"> </w:t>
            </w:r>
          </w:p>
        </w:tc>
      </w:tr>
      <w:tr w:rsidR="001A7FEF" w:rsidRPr="00FE49BC" w14:paraId="39FC4B16" w14:textId="77777777" w:rsidTr="00867629">
        <w:tc>
          <w:tcPr>
            <w:tcW w:w="720" w:type="dxa"/>
            <w:vMerge/>
            <w:shd w:val="clear" w:color="auto" w:fill="FF7C19"/>
          </w:tcPr>
          <w:p w14:paraId="64FA2797" w14:textId="77777777" w:rsidR="001A7FEF" w:rsidRPr="00FE49BC" w:rsidRDefault="001A7FEF" w:rsidP="00F30D52">
            <w:pPr>
              <w:rPr>
                <w:rFonts w:ascii="Arial" w:hAnsi="Arial" w:cs="Arial"/>
                <w:b/>
                <w:sz w:val="16"/>
                <w:szCs w:val="16"/>
              </w:rPr>
            </w:pPr>
          </w:p>
        </w:tc>
        <w:tc>
          <w:tcPr>
            <w:tcW w:w="1440" w:type="dxa"/>
            <w:shd w:val="clear" w:color="auto" w:fill="FF7C19"/>
          </w:tcPr>
          <w:p w14:paraId="5B928CE5" w14:textId="6C8C7F3D" w:rsidR="001A7FEF" w:rsidRPr="00FE49BC" w:rsidRDefault="001A7FEF" w:rsidP="00F30D52">
            <w:pPr>
              <w:rPr>
                <w:rFonts w:ascii="Arial" w:hAnsi="Arial" w:cs="Arial"/>
                <w:b/>
                <w:sz w:val="16"/>
                <w:szCs w:val="16"/>
              </w:rPr>
            </w:pPr>
            <w:r w:rsidRPr="00FE49BC">
              <w:rPr>
                <w:rFonts w:ascii="Arial" w:hAnsi="Arial" w:cs="Arial"/>
                <w:b/>
                <w:sz w:val="16"/>
                <w:szCs w:val="16"/>
              </w:rPr>
              <w:t>Understand</w:t>
            </w:r>
          </w:p>
        </w:tc>
        <w:tc>
          <w:tcPr>
            <w:tcW w:w="3060" w:type="dxa"/>
          </w:tcPr>
          <w:p w14:paraId="20341A84" w14:textId="77777777" w:rsidR="001A7FEF" w:rsidRPr="00FE49BC" w:rsidRDefault="001A7FEF" w:rsidP="00F30D52">
            <w:pPr>
              <w:rPr>
                <w:rFonts w:ascii="Arial" w:hAnsi="Arial" w:cs="Arial"/>
                <w:b/>
                <w:sz w:val="16"/>
                <w:szCs w:val="16"/>
              </w:rPr>
            </w:pPr>
            <w:r w:rsidRPr="00FE49BC">
              <w:rPr>
                <w:rFonts w:ascii="Arial" w:hAnsi="Arial" w:cs="Arial"/>
                <w:b/>
                <w:sz w:val="16"/>
                <w:szCs w:val="16"/>
              </w:rPr>
              <w:t>EXPLAIN IDEA(S) or CONCEPT(S)</w:t>
            </w:r>
          </w:p>
          <w:p w14:paraId="09E9EDF5" w14:textId="77777777" w:rsidR="001A7FEF" w:rsidRPr="00FE49BC" w:rsidRDefault="001A7FEF" w:rsidP="00F30D52">
            <w:pPr>
              <w:rPr>
                <w:rFonts w:ascii="Arial" w:hAnsi="Arial" w:cs="Arial"/>
                <w:sz w:val="16"/>
                <w:szCs w:val="16"/>
              </w:rPr>
            </w:pPr>
            <w:r w:rsidRPr="00FE49BC">
              <w:rPr>
                <w:rFonts w:ascii="Arial" w:hAnsi="Arial" w:cs="Arial"/>
                <w:sz w:val="16"/>
                <w:szCs w:val="16"/>
              </w:rPr>
              <w:t>Conclude, Convert, Demonstrate, Discuss, Explain, Estimate, Generalize, Identify, Illustrate, Interpret, Paraphrase, Report, Restate, Review, Summarize, Translate, Tell</w:t>
            </w:r>
          </w:p>
        </w:tc>
        <w:tc>
          <w:tcPr>
            <w:tcW w:w="3060" w:type="dxa"/>
          </w:tcPr>
          <w:p w14:paraId="6E5A85BA" w14:textId="77777777" w:rsidR="001A7FEF" w:rsidRPr="00FE49BC" w:rsidRDefault="001A7FEF" w:rsidP="00170549">
            <w:pPr>
              <w:rPr>
                <w:rFonts w:ascii="Arial" w:hAnsi="Arial" w:cs="Arial"/>
                <w:sz w:val="16"/>
                <w:szCs w:val="16"/>
              </w:rPr>
            </w:pPr>
            <w:r w:rsidRPr="00FE49BC">
              <w:rPr>
                <w:rFonts w:ascii="Arial" w:hAnsi="Arial" w:cs="Arial"/>
                <w:sz w:val="16"/>
                <w:szCs w:val="16"/>
              </w:rPr>
              <w:t>Interactive Lecture, Recitation, Directed Discussion, Writing/Speaking Exercises, Group Work or Learning, Student-Peer Feedback, Cookbook Science Labs, Just-In-Time Teaching, Project Based Learning, Role Play/Simulations, Case Studies</w:t>
            </w:r>
          </w:p>
        </w:tc>
        <w:tc>
          <w:tcPr>
            <w:tcW w:w="2700" w:type="dxa"/>
          </w:tcPr>
          <w:p w14:paraId="21C9137A" w14:textId="77777777" w:rsidR="001A7FEF" w:rsidRPr="00FE49BC" w:rsidRDefault="001A7FEF" w:rsidP="00F30D52">
            <w:pPr>
              <w:rPr>
                <w:rFonts w:ascii="Arial" w:hAnsi="Arial" w:cs="Arial"/>
                <w:sz w:val="16"/>
                <w:szCs w:val="16"/>
              </w:rPr>
            </w:pPr>
            <w:r w:rsidRPr="00FE49BC">
              <w:rPr>
                <w:rFonts w:ascii="Arial" w:hAnsi="Arial" w:cs="Arial"/>
                <w:sz w:val="16"/>
                <w:szCs w:val="16"/>
              </w:rPr>
              <w:t>How will you illustrate…? Which one is true?  Is ___ the same as ___? Write in your own words? Draw a graph.  Explain…. Give an example of….. Interpret the results of …. Match the following…..</w:t>
            </w:r>
          </w:p>
        </w:tc>
        <w:tc>
          <w:tcPr>
            <w:tcW w:w="3150" w:type="dxa"/>
          </w:tcPr>
          <w:p w14:paraId="39FD002B" w14:textId="0781B6DA" w:rsidR="001A7FEF" w:rsidRPr="00FE49BC" w:rsidRDefault="001A7FEF" w:rsidP="00F30D52">
            <w:pPr>
              <w:rPr>
                <w:rFonts w:ascii="Arial" w:hAnsi="Arial" w:cs="Arial"/>
                <w:sz w:val="16"/>
                <w:szCs w:val="16"/>
              </w:rPr>
            </w:pPr>
            <w:r w:rsidRPr="00FE49BC">
              <w:rPr>
                <w:rFonts w:ascii="Arial" w:hAnsi="Arial" w:cs="Arial"/>
                <w:sz w:val="16"/>
                <w:szCs w:val="16"/>
              </w:rPr>
              <w:t>Quizzes, Tests, Essays, Question/Answer Sessions, In-Class Polls, Minute Papers, Dual Entry Journals, Graphic Organizers, Concept Maps, Muddiest Point Paraphrase, Summaries</w:t>
            </w:r>
            <w:r>
              <w:rPr>
                <w:rFonts w:ascii="Arial" w:hAnsi="Arial" w:cs="Arial"/>
                <w:sz w:val="16"/>
                <w:szCs w:val="16"/>
              </w:rPr>
              <w:t xml:space="preserve">, Misconception/Preconception Check, Empty Outline </w:t>
            </w:r>
          </w:p>
        </w:tc>
      </w:tr>
      <w:tr w:rsidR="001A7FEF" w:rsidRPr="00FE49BC" w14:paraId="209D6779" w14:textId="77777777" w:rsidTr="00867629">
        <w:tc>
          <w:tcPr>
            <w:tcW w:w="720" w:type="dxa"/>
            <w:vMerge/>
            <w:shd w:val="clear" w:color="auto" w:fill="FF7C19"/>
          </w:tcPr>
          <w:p w14:paraId="4FCCBC1F" w14:textId="77777777" w:rsidR="001A7FEF" w:rsidRPr="00FE49BC" w:rsidRDefault="001A7FEF" w:rsidP="00F30D52">
            <w:pPr>
              <w:rPr>
                <w:rFonts w:ascii="Arial" w:hAnsi="Arial" w:cs="Arial"/>
                <w:b/>
                <w:sz w:val="16"/>
                <w:szCs w:val="16"/>
              </w:rPr>
            </w:pPr>
          </w:p>
        </w:tc>
        <w:tc>
          <w:tcPr>
            <w:tcW w:w="1440" w:type="dxa"/>
            <w:shd w:val="clear" w:color="auto" w:fill="FF7C19"/>
          </w:tcPr>
          <w:p w14:paraId="1ED96030" w14:textId="6BCDC35D" w:rsidR="001A7FEF" w:rsidRPr="00FE49BC" w:rsidRDefault="001A7FEF" w:rsidP="00F30D52">
            <w:pPr>
              <w:rPr>
                <w:rFonts w:ascii="Arial" w:hAnsi="Arial" w:cs="Arial"/>
                <w:b/>
                <w:sz w:val="16"/>
                <w:szCs w:val="16"/>
              </w:rPr>
            </w:pPr>
            <w:r w:rsidRPr="00FE49BC">
              <w:rPr>
                <w:rFonts w:ascii="Arial" w:hAnsi="Arial" w:cs="Arial"/>
                <w:b/>
                <w:sz w:val="16"/>
                <w:szCs w:val="16"/>
              </w:rPr>
              <w:t>Apply</w:t>
            </w:r>
          </w:p>
        </w:tc>
        <w:tc>
          <w:tcPr>
            <w:tcW w:w="3060" w:type="dxa"/>
          </w:tcPr>
          <w:p w14:paraId="144BD912" w14:textId="77777777" w:rsidR="001A7FEF" w:rsidRPr="00FE49BC" w:rsidRDefault="001A7FEF" w:rsidP="00F30D52">
            <w:pPr>
              <w:rPr>
                <w:rFonts w:ascii="Arial" w:hAnsi="Arial" w:cs="Arial"/>
                <w:b/>
                <w:sz w:val="16"/>
                <w:szCs w:val="16"/>
              </w:rPr>
            </w:pPr>
            <w:r w:rsidRPr="00FE49BC">
              <w:rPr>
                <w:rFonts w:ascii="Arial" w:hAnsi="Arial" w:cs="Arial"/>
                <w:b/>
                <w:sz w:val="16"/>
                <w:szCs w:val="16"/>
              </w:rPr>
              <w:t>USE INFORMATION IN ANOTHER SITUATION</w:t>
            </w:r>
          </w:p>
          <w:p w14:paraId="3CD353E4" w14:textId="77777777" w:rsidR="001A7FEF" w:rsidRPr="00FE49BC" w:rsidRDefault="001A7FEF" w:rsidP="00F30D52">
            <w:pPr>
              <w:rPr>
                <w:rFonts w:ascii="Arial" w:hAnsi="Arial" w:cs="Arial"/>
                <w:sz w:val="16"/>
                <w:szCs w:val="16"/>
              </w:rPr>
            </w:pPr>
            <w:r w:rsidRPr="00FE49BC">
              <w:rPr>
                <w:rFonts w:ascii="Arial" w:hAnsi="Arial" w:cs="Arial"/>
                <w:sz w:val="16"/>
                <w:szCs w:val="16"/>
              </w:rPr>
              <w:t>Act, Apply, Assess, Change, Compute, Demonstrate, Determine, Develop, Draw, Imitate, Implement, Include, Inform, Instruct, Interview, Prepare, Produce, Relate, Select, Show, Solve, Transfer, Use, Utilize</w:t>
            </w:r>
          </w:p>
        </w:tc>
        <w:tc>
          <w:tcPr>
            <w:tcW w:w="3060" w:type="dxa"/>
          </w:tcPr>
          <w:p w14:paraId="12462F31" w14:textId="77777777" w:rsidR="001A7FEF" w:rsidRPr="00FE49BC" w:rsidRDefault="001A7FEF" w:rsidP="00170549">
            <w:pPr>
              <w:rPr>
                <w:rFonts w:ascii="Arial" w:hAnsi="Arial" w:cs="Arial"/>
                <w:sz w:val="16"/>
                <w:szCs w:val="16"/>
              </w:rPr>
            </w:pPr>
            <w:r w:rsidRPr="00FE49BC">
              <w:rPr>
                <w:rFonts w:ascii="Arial" w:hAnsi="Arial" w:cs="Arial"/>
                <w:sz w:val="16"/>
                <w:szCs w:val="16"/>
              </w:rPr>
              <w:t>Writing/Speaking Exercises, Cookbook Science Labs, Case Studies, Inquiry Based or Inquiry Guided, Problem-Based Learning, Project-Based Learning, Role Play/Stimulations, Service Learning with Reflection, Fieldwork, Clinical, Games</w:t>
            </w:r>
          </w:p>
        </w:tc>
        <w:tc>
          <w:tcPr>
            <w:tcW w:w="2700" w:type="dxa"/>
          </w:tcPr>
          <w:p w14:paraId="298D2AB7" w14:textId="77777777" w:rsidR="001A7FEF" w:rsidRPr="00FE49BC" w:rsidRDefault="001A7FEF" w:rsidP="00F30D52">
            <w:pPr>
              <w:rPr>
                <w:rFonts w:ascii="Arial" w:hAnsi="Arial" w:cs="Arial"/>
                <w:sz w:val="16"/>
                <w:szCs w:val="16"/>
              </w:rPr>
            </w:pPr>
            <w:r w:rsidRPr="00FE49BC">
              <w:rPr>
                <w:rFonts w:ascii="Arial" w:hAnsi="Arial" w:cs="Arial"/>
                <w:sz w:val="16"/>
                <w:szCs w:val="16"/>
              </w:rPr>
              <w:t>Apply….? Identify the result of…? Which is the best answer/solution? Calculate…. Complete the following… Determine…. Solve….</w:t>
            </w:r>
          </w:p>
        </w:tc>
        <w:tc>
          <w:tcPr>
            <w:tcW w:w="3150" w:type="dxa"/>
          </w:tcPr>
          <w:p w14:paraId="27AC8600" w14:textId="21E14C5E" w:rsidR="001A7FEF" w:rsidRPr="00FE49BC" w:rsidRDefault="001A7FEF" w:rsidP="00F30D52">
            <w:pPr>
              <w:rPr>
                <w:rFonts w:ascii="Arial" w:hAnsi="Arial" w:cs="Arial"/>
                <w:sz w:val="16"/>
                <w:szCs w:val="16"/>
              </w:rPr>
            </w:pPr>
            <w:r w:rsidRPr="00FE49BC">
              <w:rPr>
                <w:rFonts w:ascii="Arial" w:hAnsi="Arial" w:cs="Arial"/>
                <w:sz w:val="16"/>
                <w:szCs w:val="16"/>
              </w:rPr>
              <w:t>Quizzes, Tests, Essays, Question/Answer Sessions, In-Class Polls, Minute Papers, Dual Entry Journals, Summaries, Presentations, Projects, Reflection Papers</w:t>
            </w:r>
            <w:r>
              <w:rPr>
                <w:rFonts w:ascii="Arial" w:hAnsi="Arial" w:cs="Arial"/>
                <w:sz w:val="16"/>
                <w:szCs w:val="16"/>
              </w:rPr>
              <w:t xml:space="preserve">, Class Modeling </w:t>
            </w:r>
          </w:p>
        </w:tc>
      </w:tr>
      <w:tr w:rsidR="001A7FEF" w:rsidRPr="00FE49BC" w14:paraId="53D3E7E0" w14:textId="77777777" w:rsidTr="00867629">
        <w:tc>
          <w:tcPr>
            <w:tcW w:w="720" w:type="dxa"/>
            <w:vMerge/>
            <w:shd w:val="clear" w:color="auto" w:fill="FF7C19"/>
          </w:tcPr>
          <w:p w14:paraId="1E6C581E" w14:textId="77777777" w:rsidR="001A7FEF" w:rsidRPr="00FE49BC" w:rsidRDefault="001A7FEF" w:rsidP="00F30D52">
            <w:pPr>
              <w:rPr>
                <w:rFonts w:ascii="Arial" w:hAnsi="Arial" w:cs="Arial"/>
                <w:b/>
                <w:sz w:val="16"/>
                <w:szCs w:val="16"/>
              </w:rPr>
            </w:pPr>
          </w:p>
        </w:tc>
        <w:tc>
          <w:tcPr>
            <w:tcW w:w="1440" w:type="dxa"/>
            <w:shd w:val="clear" w:color="auto" w:fill="FF7C19"/>
          </w:tcPr>
          <w:p w14:paraId="51974CA5" w14:textId="7C59DC7B" w:rsidR="001A7FEF" w:rsidRPr="00FE49BC" w:rsidRDefault="001A7FEF" w:rsidP="00F30D52">
            <w:pPr>
              <w:rPr>
                <w:rFonts w:ascii="Arial" w:hAnsi="Arial" w:cs="Arial"/>
                <w:b/>
                <w:sz w:val="16"/>
                <w:szCs w:val="16"/>
              </w:rPr>
            </w:pPr>
            <w:r w:rsidRPr="00FE49BC">
              <w:rPr>
                <w:rFonts w:ascii="Arial" w:hAnsi="Arial" w:cs="Arial"/>
                <w:b/>
                <w:sz w:val="16"/>
                <w:szCs w:val="16"/>
              </w:rPr>
              <w:t>Analyze</w:t>
            </w:r>
          </w:p>
        </w:tc>
        <w:tc>
          <w:tcPr>
            <w:tcW w:w="3060" w:type="dxa"/>
          </w:tcPr>
          <w:p w14:paraId="34643EEB" w14:textId="77777777" w:rsidR="001A7FEF" w:rsidRPr="00FE49BC" w:rsidRDefault="001A7FEF" w:rsidP="00F30D52">
            <w:pPr>
              <w:rPr>
                <w:rFonts w:ascii="Arial" w:hAnsi="Arial" w:cs="Arial"/>
                <w:b/>
                <w:sz w:val="16"/>
                <w:szCs w:val="16"/>
              </w:rPr>
            </w:pPr>
            <w:r w:rsidRPr="00FE49BC">
              <w:rPr>
                <w:rFonts w:ascii="Arial" w:hAnsi="Arial" w:cs="Arial"/>
                <w:b/>
                <w:sz w:val="16"/>
                <w:szCs w:val="16"/>
              </w:rPr>
              <w:t>BREAK INFORMATION INTO PARTS</w:t>
            </w:r>
          </w:p>
          <w:p w14:paraId="04CE8335" w14:textId="77777777" w:rsidR="001A7FEF" w:rsidRPr="00FE49BC" w:rsidRDefault="001A7FEF" w:rsidP="00F30D52">
            <w:pPr>
              <w:rPr>
                <w:rFonts w:ascii="Arial" w:hAnsi="Arial" w:cs="Arial"/>
                <w:sz w:val="16"/>
                <w:szCs w:val="16"/>
              </w:rPr>
            </w:pPr>
            <w:r w:rsidRPr="00FE49BC">
              <w:rPr>
                <w:rFonts w:ascii="Arial" w:hAnsi="Arial" w:cs="Arial"/>
                <w:sz w:val="16"/>
                <w:szCs w:val="16"/>
              </w:rPr>
              <w:t>Analyze, Break Down, Characterize, Classify, Compare, Contrast, Correlate, Debate, Deduce, Diagram, Differentiate, Distinguish, Examine, Illustrate, Infer, Relate, Research, Separate, Subdivide</w:t>
            </w:r>
          </w:p>
        </w:tc>
        <w:tc>
          <w:tcPr>
            <w:tcW w:w="3060" w:type="dxa"/>
          </w:tcPr>
          <w:p w14:paraId="018C46D3" w14:textId="77777777" w:rsidR="001A7FEF" w:rsidRPr="00FE49BC" w:rsidRDefault="001A7FEF" w:rsidP="00170549">
            <w:pPr>
              <w:rPr>
                <w:rFonts w:ascii="Arial" w:hAnsi="Arial" w:cs="Arial"/>
                <w:sz w:val="16"/>
                <w:szCs w:val="16"/>
              </w:rPr>
            </w:pPr>
            <w:r w:rsidRPr="00FE49BC">
              <w:rPr>
                <w:rFonts w:ascii="Arial" w:hAnsi="Arial" w:cs="Arial"/>
                <w:sz w:val="16"/>
                <w:szCs w:val="16"/>
              </w:rPr>
              <w:t>Debates, Discussions, Hypothetical Scenarios, Just-In-Time Teaching, Writing/Speaking Exercises, Student-Peer Feedback, Case Studies, Inquiry Based or Inquiry Guided, Problem-Based Learning, Project-Based Learning, Role Play/Stimulations, Service Learning with Reflection, Fieldwork, Clinical, Games, Debates, Practice by Doing</w:t>
            </w:r>
          </w:p>
        </w:tc>
        <w:tc>
          <w:tcPr>
            <w:tcW w:w="2700" w:type="dxa"/>
          </w:tcPr>
          <w:p w14:paraId="7D85B376" w14:textId="77777777" w:rsidR="001A7FEF" w:rsidRPr="00FE49BC" w:rsidRDefault="001A7FEF" w:rsidP="00F30D52">
            <w:pPr>
              <w:rPr>
                <w:rFonts w:ascii="Arial" w:hAnsi="Arial" w:cs="Arial"/>
                <w:sz w:val="16"/>
                <w:szCs w:val="16"/>
              </w:rPr>
            </w:pPr>
            <w:r w:rsidRPr="00FE49BC">
              <w:rPr>
                <w:rFonts w:ascii="Arial" w:hAnsi="Arial" w:cs="Arial"/>
                <w:sz w:val="16"/>
                <w:szCs w:val="16"/>
              </w:rPr>
              <w:t>What are the different parts of….? What are the possible outcomes of…? What is the relationship between….? Compare the different components of…. Point out some of the problems with…?</w:t>
            </w:r>
          </w:p>
        </w:tc>
        <w:tc>
          <w:tcPr>
            <w:tcW w:w="3150" w:type="dxa"/>
          </w:tcPr>
          <w:p w14:paraId="0D42B985" w14:textId="608121D2" w:rsidR="001A7FEF" w:rsidRPr="00FE49BC" w:rsidRDefault="001A7FEF" w:rsidP="004F52D1">
            <w:pPr>
              <w:rPr>
                <w:rFonts w:ascii="Arial" w:hAnsi="Arial" w:cs="Arial"/>
                <w:sz w:val="16"/>
                <w:szCs w:val="16"/>
              </w:rPr>
            </w:pPr>
            <w:r w:rsidRPr="00FE49BC">
              <w:rPr>
                <w:rFonts w:ascii="Arial" w:hAnsi="Arial" w:cs="Arial"/>
                <w:sz w:val="16"/>
                <w:szCs w:val="16"/>
              </w:rPr>
              <w:t>Essays, Minute Papers, Dual Entry Journals, Summaries, Presentations, Projects, Reflection Papers, Research Papers</w:t>
            </w:r>
            <w:r>
              <w:rPr>
                <w:rFonts w:ascii="Arial" w:hAnsi="Arial" w:cs="Arial"/>
                <w:sz w:val="16"/>
                <w:szCs w:val="16"/>
              </w:rPr>
              <w:t xml:space="preserve">, Analytic Memo, Categorization Grid, Defining Features Matrix, Content/Form/Function (What/How/Why) Outlines, Word Journal, One-Sentence Summary </w:t>
            </w:r>
          </w:p>
        </w:tc>
      </w:tr>
      <w:tr w:rsidR="001A7FEF" w:rsidRPr="00FE49BC" w14:paraId="4962863D" w14:textId="77777777" w:rsidTr="00867629">
        <w:tc>
          <w:tcPr>
            <w:tcW w:w="720" w:type="dxa"/>
            <w:vMerge/>
            <w:shd w:val="clear" w:color="auto" w:fill="FF7C19"/>
          </w:tcPr>
          <w:p w14:paraId="0636F1E5" w14:textId="77777777" w:rsidR="001A7FEF" w:rsidRPr="00FE49BC" w:rsidRDefault="001A7FEF" w:rsidP="00F30D52">
            <w:pPr>
              <w:rPr>
                <w:rFonts w:ascii="Arial" w:hAnsi="Arial" w:cs="Arial"/>
                <w:b/>
                <w:sz w:val="16"/>
                <w:szCs w:val="16"/>
              </w:rPr>
            </w:pPr>
          </w:p>
        </w:tc>
        <w:tc>
          <w:tcPr>
            <w:tcW w:w="1440" w:type="dxa"/>
            <w:shd w:val="clear" w:color="auto" w:fill="FF7C19"/>
          </w:tcPr>
          <w:p w14:paraId="03735DF0" w14:textId="3D7D2D12" w:rsidR="001A7FEF" w:rsidRPr="00FE49BC" w:rsidRDefault="001A7FEF" w:rsidP="00F30D52">
            <w:pPr>
              <w:rPr>
                <w:rFonts w:ascii="Arial" w:hAnsi="Arial" w:cs="Arial"/>
                <w:b/>
                <w:sz w:val="16"/>
                <w:szCs w:val="16"/>
              </w:rPr>
            </w:pPr>
            <w:r w:rsidRPr="00FE49BC">
              <w:rPr>
                <w:rFonts w:ascii="Arial" w:hAnsi="Arial" w:cs="Arial"/>
                <w:b/>
                <w:sz w:val="16"/>
                <w:szCs w:val="16"/>
              </w:rPr>
              <w:t>Evaluate</w:t>
            </w:r>
          </w:p>
        </w:tc>
        <w:tc>
          <w:tcPr>
            <w:tcW w:w="3060" w:type="dxa"/>
          </w:tcPr>
          <w:p w14:paraId="7BE76054" w14:textId="77777777" w:rsidR="001A7FEF" w:rsidRPr="00FE49BC" w:rsidRDefault="001A7FEF" w:rsidP="00F30D52">
            <w:pPr>
              <w:rPr>
                <w:rFonts w:ascii="Arial" w:hAnsi="Arial" w:cs="Arial"/>
                <w:b/>
                <w:sz w:val="16"/>
                <w:szCs w:val="16"/>
              </w:rPr>
            </w:pPr>
            <w:r w:rsidRPr="00FE49BC">
              <w:rPr>
                <w:rFonts w:ascii="Arial" w:hAnsi="Arial" w:cs="Arial"/>
                <w:b/>
                <w:sz w:val="16"/>
                <w:szCs w:val="16"/>
              </w:rPr>
              <w:t>JUSTIFY A DECISION OR COURSE OF ACTION</w:t>
            </w:r>
          </w:p>
          <w:p w14:paraId="766773CB" w14:textId="77777777" w:rsidR="001A7FEF" w:rsidRPr="00FE49BC" w:rsidRDefault="001A7FEF" w:rsidP="00F30D52">
            <w:pPr>
              <w:rPr>
                <w:rFonts w:ascii="Arial" w:hAnsi="Arial" w:cs="Arial"/>
                <w:sz w:val="16"/>
                <w:szCs w:val="16"/>
              </w:rPr>
            </w:pPr>
            <w:r w:rsidRPr="00FE49BC">
              <w:rPr>
                <w:rFonts w:ascii="Arial" w:hAnsi="Arial" w:cs="Arial"/>
                <w:sz w:val="16"/>
                <w:szCs w:val="16"/>
              </w:rPr>
              <w:t>Appraise, Argue, Assess, Choose, Compare &amp; Contrast, Conclude, Critique, Decide, Defend, Evaluate, Interpret, Judge, Justify, Predict, Prioritize, Prove, Rank, Rate, Reframe, Select, Support</w:t>
            </w:r>
          </w:p>
          <w:p w14:paraId="79D2278E" w14:textId="77777777" w:rsidR="001A7FEF" w:rsidRPr="00FE49BC" w:rsidRDefault="001A7FEF" w:rsidP="00F30D52">
            <w:pPr>
              <w:rPr>
                <w:rFonts w:ascii="Arial" w:hAnsi="Arial" w:cs="Arial"/>
                <w:sz w:val="16"/>
                <w:szCs w:val="16"/>
              </w:rPr>
            </w:pPr>
          </w:p>
        </w:tc>
        <w:tc>
          <w:tcPr>
            <w:tcW w:w="3060" w:type="dxa"/>
          </w:tcPr>
          <w:p w14:paraId="0E4479AF" w14:textId="77777777" w:rsidR="001A7FEF" w:rsidRPr="00FE49BC" w:rsidRDefault="001A7FEF" w:rsidP="00170549">
            <w:pPr>
              <w:rPr>
                <w:rFonts w:ascii="Arial" w:hAnsi="Arial" w:cs="Arial"/>
                <w:sz w:val="16"/>
                <w:szCs w:val="16"/>
              </w:rPr>
            </w:pPr>
            <w:r w:rsidRPr="00FE49BC">
              <w:rPr>
                <w:rFonts w:ascii="Arial" w:hAnsi="Arial" w:cs="Arial"/>
                <w:sz w:val="16"/>
                <w:szCs w:val="16"/>
              </w:rPr>
              <w:t>Writing/Speaking Exercises, Student-Peer Feedback, Case Studies, Inquiry Based or Inquiry Guided, Problem-Based Learning, Project-Based Learning, Role Play/Stimulations, Service Learning with Reflection, Fieldwork, Clinical, Games, Debates, Practice by Doing, Discussions, Debates</w:t>
            </w:r>
          </w:p>
        </w:tc>
        <w:tc>
          <w:tcPr>
            <w:tcW w:w="2700" w:type="dxa"/>
          </w:tcPr>
          <w:p w14:paraId="73FCF53B" w14:textId="77777777" w:rsidR="001A7FEF" w:rsidRPr="00FE49BC" w:rsidRDefault="001A7FEF" w:rsidP="00F30D52">
            <w:pPr>
              <w:rPr>
                <w:rFonts w:ascii="Arial" w:hAnsi="Arial" w:cs="Arial"/>
                <w:sz w:val="16"/>
                <w:szCs w:val="16"/>
              </w:rPr>
            </w:pPr>
            <w:r w:rsidRPr="00FE49BC">
              <w:rPr>
                <w:rFonts w:ascii="Arial" w:hAnsi="Arial" w:cs="Arial"/>
                <w:sz w:val="16"/>
                <w:szCs w:val="16"/>
              </w:rPr>
              <w:t>Which of the following will be best to…? What outcome do you predict will occur…? Why did you choose this option? What is your conclusion and explain how you came to that conclusion? Recommend…</w:t>
            </w:r>
          </w:p>
        </w:tc>
        <w:tc>
          <w:tcPr>
            <w:tcW w:w="3150" w:type="dxa"/>
          </w:tcPr>
          <w:p w14:paraId="4A58BD49" w14:textId="213662F6" w:rsidR="001A7FEF" w:rsidRPr="00FE49BC" w:rsidRDefault="001A7FEF" w:rsidP="00E06A3D">
            <w:pPr>
              <w:rPr>
                <w:rFonts w:ascii="Arial" w:hAnsi="Arial" w:cs="Arial"/>
                <w:sz w:val="16"/>
                <w:szCs w:val="16"/>
              </w:rPr>
            </w:pPr>
            <w:r w:rsidRPr="00FE49BC">
              <w:rPr>
                <w:rFonts w:ascii="Arial" w:hAnsi="Arial" w:cs="Arial"/>
                <w:sz w:val="16"/>
                <w:szCs w:val="16"/>
              </w:rPr>
              <w:t xml:space="preserve">Essays, Question/Answer Sessions, Minute Papers, Dual Entry Journals, Summaries, Presentations, Projects, Reflection Papers, Research Papers, Portfolios, Article Critiques, </w:t>
            </w:r>
            <w:r>
              <w:rPr>
                <w:rFonts w:ascii="Arial" w:hAnsi="Arial" w:cs="Arial"/>
                <w:sz w:val="16"/>
                <w:szCs w:val="16"/>
              </w:rPr>
              <w:t xml:space="preserve"> Pros &amp; Cons Grid, Inverted Dialogues, Approximate Analogies ,Student Generated Test Questions, Paper/Project Prospectus,</w:t>
            </w:r>
          </w:p>
        </w:tc>
      </w:tr>
      <w:tr w:rsidR="001A7FEF" w:rsidRPr="00FE49BC" w14:paraId="0E0B4094" w14:textId="77777777" w:rsidTr="00867629">
        <w:tc>
          <w:tcPr>
            <w:tcW w:w="720" w:type="dxa"/>
            <w:vMerge/>
            <w:shd w:val="clear" w:color="auto" w:fill="FF7C19"/>
          </w:tcPr>
          <w:p w14:paraId="369556C7" w14:textId="77777777" w:rsidR="001A7FEF" w:rsidRPr="00FE49BC" w:rsidRDefault="001A7FEF" w:rsidP="00F30D52">
            <w:pPr>
              <w:rPr>
                <w:rFonts w:ascii="Arial" w:hAnsi="Arial" w:cs="Arial"/>
                <w:b/>
                <w:sz w:val="16"/>
                <w:szCs w:val="16"/>
              </w:rPr>
            </w:pPr>
          </w:p>
        </w:tc>
        <w:tc>
          <w:tcPr>
            <w:tcW w:w="1440" w:type="dxa"/>
            <w:shd w:val="clear" w:color="auto" w:fill="FF7C19"/>
          </w:tcPr>
          <w:p w14:paraId="63C4C180" w14:textId="04EA9651" w:rsidR="001A7FEF" w:rsidRPr="00FE49BC" w:rsidRDefault="001A7FEF" w:rsidP="00F30D52">
            <w:pPr>
              <w:rPr>
                <w:rFonts w:ascii="Arial" w:hAnsi="Arial" w:cs="Arial"/>
                <w:b/>
                <w:sz w:val="16"/>
                <w:szCs w:val="16"/>
              </w:rPr>
            </w:pPr>
            <w:r w:rsidRPr="00FE49BC">
              <w:rPr>
                <w:rFonts w:ascii="Arial" w:hAnsi="Arial" w:cs="Arial"/>
                <w:b/>
                <w:sz w:val="16"/>
                <w:szCs w:val="16"/>
              </w:rPr>
              <w:t>Create</w:t>
            </w:r>
          </w:p>
        </w:tc>
        <w:tc>
          <w:tcPr>
            <w:tcW w:w="3060" w:type="dxa"/>
          </w:tcPr>
          <w:p w14:paraId="0E40488F" w14:textId="77777777" w:rsidR="001A7FEF" w:rsidRPr="00FE49BC" w:rsidRDefault="001A7FEF" w:rsidP="00F30D52">
            <w:pPr>
              <w:rPr>
                <w:rFonts w:ascii="Arial" w:hAnsi="Arial" w:cs="Arial"/>
                <w:b/>
                <w:sz w:val="16"/>
                <w:szCs w:val="16"/>
              </w:rPr>
            </w:pPr>
            <w:r w:rsidRPr="00FE49BC">
              <w:rPr>
                <w:rFonts w:ascii="Arial" w:hAnsi="Arial" w:cs="Arial"/>
                <w:b/>
                <w:sz w:val="16"/>
                <w:szCs w:val="16"/>
              </w:rPr>
              <w:t>GENERATE A NEW IDEA OR PRODUCT</w:t>
            </w:r>
          </w:p>
          <w:p w14:paraId="532C4F7E" w14:textId="77777777" w:rsidR="001A7FEF" w:rsidRPr="00FE49BC" w:rsidRDefault="001A7FEF" w:rsidP="00F30D52">
            <w:pPr>
              <w:rPr>
                <w:rFonts w:ascii="Arial" w:hAnsi="Arial" w:cs="Arial"/>
                <w:sz w:val="16"/>
                <w:szCs w:val="16"/>
              </w:rPr>
            </w:pPr>
            <w:r w:rsidRPr="00FE49BC">
              <w:rPr>
                <w:rFonts w:ascii="Arial" w:hAnsi="Arial" w:cs="Arial"/>
                <w:sz w:val="16"/>
                <w:szCs w:val="16"/>
              </w:rPr>
              <w:t>Adapt, Collaborate, Combine, Compile, Compose, Construct, Design, Develop, Devise, Initiate, Integrate, Invent, Formulate, Generate, Make, Modify, Organize, Perform, Plan, Produce, Propose</w:t>
            </w:r>
          </w:p>
        </w:tc>
        <w:tc>
          <w:tcPr>
            <w:tcW w:w="3060" w:type="dxa"/>
          </w:tcPr>
          <w:p w14:paraId="65F281CB" w14:textId="77777777" w:rsidR="001A7FEF" w:rsidRPr="00FE49BC" w:rsidRDefault="001A7FEF" w:rsidP="00170549">
            <w:pPr>
              <w:rPr>
                <w:rFonts w:ascii="Arial" w:hAnsi="Arial" w:cs="Arial"/>
                <w:sz w:val="16"/>
                <w:szCs w:val="16"/>
              </w:rPr>
            </w:pPr>
            <w:r w:rsidRPr="00FE49BC">
              <w:rPr>
                <w:rFonts w:ascii="Arial" w:hAnsi="Arial" w:cs="Arial"/>
                <w:sz w:val="16"/>
                <w:szCs w:val="16"/>
              </w:rPr>
              <w:t>Create a Case Study, Conduct Research, Capstone Projects, Cooperative learning Activities, Role Play, Writing Assignments, Debates</w:t>
            </w:r>
          </w:p>
        </w:tc>
        <w:tc>
          <w:tcPr>
            <w:tcW w:w="2700" w:type="dxa"/>
          </w:tcPr>
          <w:p w14:paraId="236A2D9A" w14:textId="77777777" w:rsidR="001A7FEF" w:rsidRPr="00FE49BC" w:rsidRDefault="001A7FEF" w:rsidP="00F30D52">
            <w:pPr>
              <w:rPr>
                <w:rFonts w:ascii="Arial" w:hAnsi="Arial" w:cs="Arial"/>
                <w:sz w:val="16"/>
                <w:szCs w:val="16"/>
              </w:rPr>
            </w:pPr>
            <w:r w:rsidRPr="00FE49BC">
              <w:rPr>
                <w:rFonts w:ascii="Arial" w:hAnsi="Arial" w:cs="Arial"/>
                <w:sz w:val="16"/>
                <w:szCs w:val="16"/>
              </w:rPr>
              <w:t>How else can you solve this problem? How would you adapt…to this (new setting, new problem, etc.)? How would you change this hypothesis? Given these facts, formulate a new response/answer… Propose an alternative solution.</w:t>
            </w:r>
          </w:p>
        </w:tc>
        <w:tc>
          <w:tcPr>
            <w:tcW w:w="3150" w:type="dxa"/>
          </w:tcPr>
          <w:p w14:paraId="3B643327" w14:textId="3ADD997E" w:rsidR="001A7FEF" w:rsidRPr="00FE49BC" w:rsidRDefault="001A7FEF" w:rsidP="00F86A21">
            <w:pPr>
              <w:rPr>
                <w:rFonts w:ascii="Arial" w:hAnsi="Arial" w:cs="Arial"/>
                <w:sz w:val="16"/>
                <w:szCs w:val="16"/>
              </w:rPr>
            </w:pPr>
            <w:r w:rsidRPr="00FE49BC">
              <w:rPr>
                <w:rFonts w:ascii="Arial" w:hAnsi="Arial" w:cs="Arial"/>
                <w:sz w:val="16"/>
                <w:szCs w:val="16"/>
              </w:rPr>
              <w:t>Presentations, Create (wiki, blog, composition, artwork, etc.), Projects, Research Papers, Portfolios</w:t>
            </w:r>
            <w:r>
              <w:rPr>
                <w:rFonts w:ascii="Arial" w:hAnsi="Arial" w:cs="Arial"/>
                <w:sz w:val="16"/>
                <w:szCs w:val="16"/>
              </w:rPr>
              <w:t xml:space="preserve">, Theater Performance, Concept Map  </w:t>
            </w:r>
          </w:p>
        </w:tc>
      </w:tr>
    </w:tbl>
    <w:p w14:paraId="6791B814" w14:textId="7D2C7F00" w:rsidR="00884D9D" w:rsidRPr="001A7FEF" w:rsidRDefault="00172E16" w:rsidP="00F30D52">
      <w:pPr>
        <w:rPr>
          <w:rFonts w:ascii="Arial" w:hAnsi="Arial" w:cs="Arial"/>
          <w:sz w:val="14"/>
          <w:szCs w:val="14"/>
        </w:rPr>
      </w:pPr>
      <w:r w:rsidRPr="001A7FEF">
        <w:rPr>
          <w:rFonts w:ascii="Arial" w:hAnsi="Arial" w:cs="Arial"/>
          <w:sz w:val="14"/>
          <w:szCs w:val="14"/>
        </w:rPr>
        <w:t>References:</w:t>
      </w:r>
      <w:r w:rsidR="00116C82">
        <w:rPr>
          <w:rFonts w:ascii="Arial" w:hAnsi="Arial" w:cs="Arial"/>
          <w:sz w:val="14"/>
          <w:szCs w:val="14"/>
        </w:rPr>
        <w:t xml:space="preserve"> </w:t>
      </w:r>
      <w:r w:rsidRPr="001A7FEF">
        <w:rPr>
          <w:rFonts w:ascii="Arial" w:hAnsi="Arial" w:cs="Arial"/>
          <w:sz w:val="14"/>
          <w:szCs w:val="14"/>
        </w:rPr>
        <w:t xml:space="preserve">Anderson, L.W. &amp; Krathwohl, D.R. (2001). </w:t>
      </w:r>
      <w:r w:rsidRPr="001A7FEF">
        <w:rPr>
          <w:rFonts w:ascii="Arial" w:hAnsi="Arial" w:cs="Arial"/>
          <w:i/>
          <w:sz w:val="14"/>
          <w:szCs w:val="14"/>
        </w:rPr>
        <w:t>A taxonomy for learning, teaching, and assessing: A revision of Bloom’s taxonomy of educational objectives</w:t>
      </w:r>
      <w:r w:rsidRPr="001A7FEF">
        <w:rPr>
          <w:rFonts w:ascii="Arial" w:hAnsi="Arial" w:cs="Arial"/>
          <w:sz w:val="14"/>
          <w:szCs w:val="14"/>
        </w:rPr>
        <w:t>.  New York: Longman.</w:t>
      </w:r>
      <w:r w:rsidR="00FE49BC" w:rsidRPr="001A7FEF">
        <w:rPr>
          <w:rFonts w:ascii="Arial" w:hAnsi="Arial" w:cs="Arial"/>
          <w:sz w:val="14"/>
          <w:szCs w:val="14"/>
        </w:rPr>
        <w:t xml:space="preserve"> </w:t>
      </w:r>
      <w:r w:rsidRPr="001A7FEF">
        <w:rPr>
          <w:rFonts w:ascii="Arial" w:hAnsi="Arial" w:cs="Arial"/>
          <w:sz w:val="14"/>
          <w:szCs w:val="14"/>
        </w:rPr>
        <w:t xml:space="preserve">Angelo, T. A., &amp; Cross, K.P. (1993). </w:t>
      </w:r>
      <w:r w:rsidRPr="001A7FEF">
        <w:rPr>
          <w:rFonts w:ascii="Arial" w:hAnsi="Arial" w:cs="Arial"/>
          <w:i/>
          <w:sz w:val="14"/>
          <w:szCs w:val="14"/>
        </w:rPr>
        <w:t>Classroom assessment techniques: A handbook for college teachers (2</w:t>
      </w:r>
      <w:r w:rsidRPr="001A7FEF">
        <w:rPr>
          <w:rFonts w:ascii="Arial" w:hAnsi="Arial" w:cs="Arial"/>
          <w:i/>
          <w:sz w:val="14"/>
          <w:szCs w:val="14"/>
          <w:vertAlign w:val="superscript"/>
        </w:rPr>
        <w:t>nd</w:t>
      </w:r>
      <w:r w:rsidRPr="001A7FEF">
        <w:rPr>
          <w:rFonts w:ascii="Arial" w:hAnsi="Arial" w:cs="Arial"/>
          <w:i/>
          <w:sz w:val="14"/>
          <w:szCs w:val="14"/>
        </w:rPr>
        <w:t xml:space="preserve"> ed.)</w:t>
      </w:r>
      <w:r w:rsidRPr="001A7FEF">
        <w:rPr>
          <w:rFonts w:ascii="Arial" w:hAnsi="Arial" w:cs="Arial"/>
          <w:sz w:val="14"/>
          <w:szCs w:val="14"/>
        </w:rPr>
        <w:t>. San Francisco: Jossey-Bass.</w:t>
      </w:r>
      <w:r w:rsidR="00FE49BC" w:rsidRPr="001A7FEF">
        <w:rPr>
          <w:rFonts w:ascii="Arial" w:hAnsi="Arial" w:cs="Arial"/>
          <w:sz w:val="14"/>
          <w:szCs w:val="14"/>
        </w:rPr>
        <w:t xml:space="preserve"> </w:t>
      </w:r>
      <w:r w:rsidRPr="001A7FEF">
        <w:rPr>
          <w:rFonts w:ascii="Arial" w:hAnsi="Arial" w:cs="Arial"/>
          <w:sz w:val="14"/>
          <w:szCs w:val="14"/>
        </w:rPr>
        <w:t xml:space="preserve">Barkley, E. F., Cross, K.P, &amp; Major, C.H. (2005). </w:t>
      </w:r>
      <w:r w:rsidRPr="001A7FEF">
        <w:rPr>
          <w:rFonts w:ascii="Arial" w:hAnsi="Arial" w:cs="Arial"/>
          <w:i/>
          <w:sz w:val="14"/>
          <w:szCs w:val="14"/>
        </w:rPr>
        <w:t>Collaborative learning techniques: A handbook for college faculty</w:t>
      </w:r>
      <w:r w:rsidRPr="001A7FEF">
        <w:rPr>
          <w:rFonts w:ascii="Arial" w:hAnsi="Arial" w:cs="Arial"/>
          <w:sz w:val="14"/>
          <w:szCs w:val="14"/>
        </w:rPr>
        <w:t xml:space="preserve">. San Francisco: </w:t>
      </w:r>
      <w:r w:rsidR="00884D9D" w:rsidRPr="001A7FEF">
        <w:rPr>
          <w:rFonts w:ascii="Arial" w:hAnsi="Arial" w:cs="Arial"/>
          <w:sz w:val="14"/>
          <w:szCs w:val="14"/>
        </w:rPr>
        <w:t>Jossey-Bass.</w:t>
      </w:r>
      <w:r w:rsidR="00FE49BC" w:rsidRPr="001A7FEF">
        <w:rPr>
          <w:rFonts w:ascii="Arial" w:hAnsi="Arial" w:cs="Arial"/>
          <w:sz w:val="14"/>
          <w:szCs w:val="14"/>
        </w:rPr>
        <w:t xml:space="preserve"> </w:t>
      </w:r>
      <w:r w:rsidR="00884D9D" w:rsidRPr="001A7FEF">
        <w:rPr>
          <w:rFonts w:ascii="Arial" w:hAnsi="Arial" w:cs="Arial"/>
          <w:sz w:val="14"/>
          <w:szCs w:val="14"/>
        </w:rPr>
        <w:t xml:space="preserve">Nilson, L.B. (2010). </w:t>
      </w:r>
      <w:r w:rsidR="00884D9D" w:rsidRPr="001A7FEF">
        <w:rPr>
          <w:rFonts w:ascii="Arial" w:hAnsi="Arial" w:cs="Arial"/>
          <w:i/>
          <w:sz w:val="14"/>
          <w:szCs w:val="14"/>
        </w:rPr>
        <w:t>Teaching at its best: A research-based resource for college instructors.</w:t>
      </w:r>
      <w:r w:rsidR="00884D9D" w:rsidRPr="001A7FEF">
        <w:rPr>
          <w:rFonts w:ascii="Arial" w:hAnsi="Arial" w:cs="Arial"/>
          <w:sz w:val="14"/>
          <w:szCs w:val="14"/>
        </w:rPr>
        <w:t xml:space="preserve">  San Francisco: Jossey-Bass.</w:t>
      </w:r>
    </w:p>
    <w:p w14:paraId="79ABBA92" w14:textId="77777777" w:rsidR="00884D9D" w:rsidRPr="001A7FEF" w:rsidRDefault="00884D9D" w:rsidP="00F30D52">
      <w:pPr>
        <w:rPr>
          <w:rFonts w:ascii="Arial" w:hAnsi="Arial" w:cs="Arial"/>
          <w:sz w:val="14"/>
          <w:szCs w:val="14"/>
        </w:rPr>
      </w:pPr>
      <w:r w:rsidRPr="001A7FEF">
        <w:rPr>
          <w:rFonts w:ascii="Arial" w:hAnsi="Arial" w:cs="Arial"/>
          <w:sz w:val="14"/>
          <w:szCs w:val="14"/>
        </w:rPr>
        <w:t>The original slide was licensed under the Creative Commons Attribution-NonCommercial 4.0 international License and developed by Dr. Adam Persky and Dr. Todd Zakrajsey; University of North Carolina at Chapel Hill.</w:t>
      </w:r>
    </w:p>
    <w:sectPr w:rsidR="00884D9D" w:rsidRPr="001A7FEF" w:rsidSect="00172E16">
      <w:pgSz w:w="15840" w:h="12240" w:orient="landscape"/>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IJJVBAW7XedydWNWn2afYhNocH8dPLkkTkEh0lQXPuaWQBBiTiu2ZyUvxNYThTSSTxDYTMumTmLEe3hWvBH5Lg==" w:salt="rS9dvstFAPEDL1Q3CDwKoA=="/>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D52"/>
    <w:rsid w:val="000706E5"/>
    <w:rsid w:val="00081246"/>
    <w:rsid w:val="000C6F2A"/>
    <w:rsid w:val="000E6079"/>
    <w:rsid w:val="00116C82"/>
    <w:rsid w:val="001545B2"/>
    <w:rsid w:val="00154996"/>
    <w:rsid w:val="00170549"/>
    <w:rsid w:val="00172E16"/>
    <w:rsid w:val="001A7FEF"/>
    <w:rsid w:val="00216650"/>
    <w:rsid w:val="004661C2"/>
    <w:rsid w:val="004F52D1"/>
    <w:rsid w:val="00562DF4"/>
    <w:rsid w:val="00626A25"/>
    <w:rsid w:val="00654708"/>
    <w:rsid w:val="006757DA"/>
    <w:rsid w:val="006A20E3"/>
    <w:rsid w:val="006A5AC7"/>
    <w:rsid w:val="006D1D0E"/>
    <w:rsid w:val="00786412"/>
    <w:rsid w:val="007A2F65"/>
    <w:rsid w:val="007E097A"/>
    <w:rsid w:val="0081779F"/>
    <w:rsid w:val="00847A3A"/>
    <w:rsid w:val="00867629"/>
    <w:rsid w:val="00884D9D"/>
    <w:rsid w:val="00A371A1"/>
    <w:rsid w:val="00AC5F0F"/>
    <w:rsid w:val="00AD5F67"/>
    <w:rsid w:val="00AF185B"/>
    <w:rsid w:val="00B6757F"/>
    <w:rsid w:val="00BD5358"/>
    <w:rsid w:val="00C410A4"/>
    <w:rsid w:val="00CA0D51"/>
    <w:rsid w:val="00D35C78"/>
    <w:rsid w:val="00D9626D"/>
    <w:rsid w:val="00E06A3D"/>
    <w:rsid w:val="00EF7CBA"/>
    <w:rsid w:val="00F30D52"/>
    <w:rsid w:val="00F86A21"/>
    <w:rsid w:val="00FA5C32"/>
    <w:rsid w:val="00FE49BC"/>
    <w:rsid w:val="00FF0F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AEE47E"/>
  <w14:defaultImageDpi w14:val="300"/>
  <w15:docId w15:val="{EC0E2B0E-E771-4C23-BD00-1B04C4E1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FA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0D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0D52"/>
    <w:rPr>
      <w:rFonts w:ascii="Lucida Grande" w:hAnsi="Lucida Grande" w:cs="Lucida Grande"/>
      <w:sz w:val="18"/>
      <w:szCs w:val="18"/>
    </w:rPr>
  </w:style>
  <w:style w:type="table" w:styleId="TableGrid">
    <w:name w:val="Table Grid"/>
    <w:basedOn w:val="TableNormal"/>
    <w:uiPriority w:val="59"/>
    <w:rsid w:val="00675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F0FA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C4885-8C41-4AB1-89D0-DB64606E7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908</Words>
  <Characters>5177</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Mame Matuga</dc:creator>
  <cp:keywords/>
  <dc:description/>
  <cp:lastModifiedBy>Jessica M. Turos</cp:lastModifiedBy>
  <cp:revision>7</cp:revision>
  <cp:lastPrinted>2018-07-11T13:28:00Z</cp:lastPrinted>
  <dcterms:created xsi:type="dcterms:W3CDTF">2022-06-22T19:17:00Z</dcterms:created>
  <dcterms:modified xsi:type="dcterms:W3CDTF">2022-06-22T19:30:00Z</dcterms:modified>
</cp:coreProperties>
</file>