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16E064" w14:textId="786E6D24" w:rsidR="001C6C41" w:rsidRPr="009E2F2E" w:rsidRDefault="00FB57D4" w:rsidP="009E2F2E">
      <w:pPr>
        <w:jc w:val="center"/>
        <w:rPr>
          <w:b/>
          <w:sz w:val="28"/>
          <w:szCs w:val="28"/>
        </w:rPr>
      </w:pPr>
      <w:bookmarkStart w:id="0" w:name="_GoBack"/>
      <w:bookmarkEnd w:id="0"/>
      <w:r w:rsidRPr="009E2F2E">
        <w:rPr>
          <w:b/>
          <w:sz w:val="28"/>
          <w:szCs w:val="28"/>
        </w:rPr>
        <w:t>Signature Work Learning Design Template</w:t>
      </w:r>
    </w:p>
    <w:p w14:paraId="67AB5483" w14:textId="77777777" w:rsidR="001C6C41" w:rsidRPr="00C005A8" w:rsidRDefault="001C6C41" w:rsidP="00C005A8"/>
    <w:p w14:paraId="32D60CEB" w14:textId="76376458" w:rsidR="001C6C41" w:rsidRPr="009E2F2E" w:rsidRDefault="00FB57D4" w:rsidP="00C005A8">
      <w:pPr>
        <w:rPr>
          <w:b/>
        </w:rPr>
      </w:pPr>
      <w:r w:rsidRPr="009E2F2E">
        <w:rPr>
          <w:b/>
        </w:rPr>
        <w:t xml:space="preserve">Major: </w:t>
      </w:r>
    </w:p>
    <w:p w14:paraId="58BA595A" w14:textId="77777777" w:rsidR="001C6C41" w:rsidRPr="009E2F2E" w:rsidRDefault="001C6C41" w:rsidP="00C005A8">
      <w:pPr>
        <w:rPr>
          <w:b/>
        </w:rPr>
      </w:pPr>
    </w:p>
    <w:p w14:paraId="0002C491" w14:textId="3F5E0925" w:rsidR="001C6C41" w:rsidRDefault="00FB57D4" w:rsidP="00C005A8">
      <w:pPr>
        <w:rPr>
          <w:b/>
        </w:rPr>
      </w:pPr>
      <w:r w:rsidRPr="009E2F2E">
        <w:rPr>
          <w:b/>
        </w:rPr>
        <w:t xml:space="preserve">Course: </w:t>
      </w:r>
    </w:p>
    <w:p w14:paraId="1591AF14" w14:textId="77777777" w:rsidR="009E2F2E" w:rsidRPr="009E2F2E" w:rsidRDefault="009E2F2E" w:rsidP="00C005A8">
      <w:pPr>
        <w:rPr>
          <w:b/>
        </w:rPr>
      </w:pPr>
    </w:p>
    <w:p w14:paraId="053B8D40" w14:textId="77777777" w:rsidR="001C6C41" w:rsidRPr="00C005A8" w:rsidRDefault="001C6C41" w:rsidP="00C005A8"/>
    <w:p w14:paraId="442EF27F" w14:textId="77777777" w:rsidR="0074653E" w:rsidRPr="009E2F2E" w:rsidRDefault="00FB57D4" w:rsidP="00C005A8">
      <w:pPr>
        <w:rPr>
          <w:b/>
          <w:sz w:val="26"/>
          <w:szCs w:val="26"/>
        </w:rPr>
      </w:pPr>
      <w:r w:rsidRPr="009E2F2E">
        <w:rPr>
          <w:b/>
          <w:sz w:val="26"/>
          <w:szCs w:val="26"/>
        </w:rPr>
        <w:t xml:space="preserve">A. Situational Factors </w:t>
      </w:r>
    </w:p>
    <w:p w14:paraId="553CE068" w14:textId="77777777" w:rsidR="009E2F2E" w:rsidRDefault="009E2F2E" w:rsidP="00C005A8"/>
    <w:p w14:paraId="58A687EC" w14:textId="10F6558E" w:rsidR="001C6C41" w:rsidRDefault="00FB57D4" w:rsidP="00C005A8">
      <w:r w:rsidRPr="00C005A8">
        <w:t xml:space="preserve">Specifics of Context: </w:t>
      </w:r>
    </w:p>
    <w:p w14:paraId="4ADE6A7E" w14:textId="77777777" w:rsidR="00C005A8" w:rsidRPr="00C005A8" w:rsidRDefault="00C005A8" w:rsidP="00C005A8"/>
    <w:p w14:paraId="07B94ED6" w14:textId="51A8366B" w:rsidR="001C6C41" w:rsidRDefault="00FB57D4" w:rsidP="00C005A8">
      <w:r w:rsidRPr="00C005A8">
        <w:t xml:space="preserve">Learners: </w:t>
      </w:r>
    </w:p>
    <w:p w14:paraId="3D3C8E1F" w14:textId="77777777" w:rsidR="00C005A8" w:rsidRPr="00C005A8" w:rsidRDefault="00C005A8" w:rsidP="00C005A8"/>
    <w:p w14:paraId="6B1229E7" w14:textId="572520A3" w:rsidR="001C6C41" w:rsidRDefault="00FB57D4" w:rsidP="00C005A8">
      <w:r w:rsidRPr="00C005A8">
        <w:t xml:space="preserve">Instructors: </w:t>
      </w:r>
    </w:p>
    <w:p w14:paraId="46620433" w14:textId="77777777" w:rsidR="00C005A8" w:rsidRPr="00C005A8" w:rsidRDefault="00C005A8" w:rsidP="00C005A8"/>
    <w:p w14:paraId="32DE6BAB" w14:textId="39480373" w:rsidR="001C6C41" w:rsidRDefault="00FB57D4" w:rsidP="00C005A8">
      <w:r w:rsidRPr="00C005A8">
        <w:t xml:space="preserve">Accreditation: </w:t>
      </w:r>
    </w:p>
    <w:p w14:paraId="1AB93456" w14:textId="77777777" w:rsidR="00C005A8" w:rsidRPr="00C005A8" w:rsidRDefault="00C005A8" w:rsidP="00C005A8"/>
    <w:p w14:paraId="19D55691" w14:textId="1B79DBFC" w:rsidR="001C6C41" w:rsidRDefault="00FB57D4" w:rsidP="00C005A8">
      <w:r w:rsidRPr="00C005A8">
        <w:t xml:space="preserve">Focus: </w:t>
      </w:r>
    </w:p>
    <w:p w14:paraId="2CF92319" w14:textId="77777777" w:rsidR="009E2F2E" w:rsidRPr="00C005A8" w:rsidRDefault="009E2F2E" w:rsidP="00C005A8"/>
    <w:p w14:paraId="2866AB2E" w14:textId="77777777" w:rsidR="001C6C41" w:rsidRPr="00C005A8" w:rsidRDefault="001C6C41" w:rsidP="00C005A8"/>
    <w:p w14:paraId="62C97937" w14:textId="635DC5D4" w:rsidR="00D55026" w:rsidRPr="009E2F2E" w:rsidRDefault="00FB57D4" w:rsidP="00C005A8">
      <w:pPr>
        <w:rPr>
          <w:b/>
          <w:sz w:val="26"/>
          <w:szCs w:val="26"/>
        </w:rPr>
      </w:pPr>
      <w:r w:rsidRPr="009E2F2E">
        <w:rPr>
          <w:b/>
          <w:sz w:val="26"/>
          <w:szCs w:val="26"/>
        </w:rPr>
        <w:t>B. Existing Learning Outcomes</w:t>
      </w:r>
      <w:r w:rsidR="003E525A" w:rsidRPr="009E2F2E">
        <w:rPr>
          <w:b/>
          <w:sz w:val="26"/>
          <w:szCs w:val="26"/>
        </w:rPr>
        <w:t xml:space="preserve"> </w:t>
      </w:r>
    </w:p>
    <w:p w14:paraId="1F7B47FC" w14:textId="025A9878" w:rsidR="003E525A" w:rsidRPr="00C005A8" w:rsidRDefault="003E525A" w:rsidP="00C005A8">
      <w:r w:rsidRPr="00C005A8">
        <w:t xml:space="preserve">(List your current </w:t>
      </w:r>
      <w:r w:rsidR="0026333E" w:rsidRPr="00C005A8">
        <w:t xml:space="preserve">course learning </w:t>
      </w:r>
      <w:r w:rsidRPr="00C005A8">
        <w:t xml:space="preserve">outcomes as a starting </w:t>
      </w:r>
      <w:r w:rsidR="009E2F2E">
        <w:t xml:space="preserve">point—many of these may be </w:t>
      </w:r>
      <w:r w:rsidRPr="00C005A8">
        <w:t>rewritten to meet the SW learning outcome</w:t>
      </w:r>
      <w:r w:rsidR="0026333E" w:rsidRPr="00C005A8">
        <w:t>s</w:t>
      </w:r>
      <w:r w:rsidRPr="00C005A8">
        <w:t>.)</w:t>
      </w:r>
    </w:p>
    <w:p w14:paraId="5864A7C3" w14:textId="2884D4E9" w:rsidR="00D55026" w:rsidRPr="00C005A8" w:rsidRDefault="00D55026" w:rsidP="00C005A8"/>
    <w:p w14:paraId="51C7FEDB" w14:textId="7FD68DB3" w:rsidR="00D55026" w:rsidRPr="00C005A8" w:rsidRDefault="00D55026" w:rsidP="00C005A8"/>
    <w:p w14:paraId="21A45C17" w14:textId="396D9E1F" w:rsidR="00D55026" w:rsidRPr="00C005A8" w:rsidRDefault="00D55026" w:rsidP="00C005A8"/>
    <w:p w14:paraId="79E8EC4B" w14:textId="77BDEB5C" w:rsidR="00D55026" w:rsidRPr="00C005A8" w:rsidRDefault="00D55026" w:rsidP="00C005A8"/>
    <w:p w14:paraId="4BFB1AD6" w14:textId="7B416BAA" w:rsidR="00D55026" w:rsidRPr="00C005A8" w:rsidRDefault="00D55026" w:rsidP="00C005A8"/>
    <w:p w14:paraId="17CC567E" w14:textId="151ECB76" w:rsidR="00D55026" w:rsidRPr="00C005A8" w:rsidRDefault="00D55026" w:rsidP="00C005A8"/>
    <w:p w14:paraId="59701D5F" w14:textId="3D23A57F" w:rsidR="00D55026" w:rsidRPr="00C005A8" w:rsidRDefault="00D55026" w:rsidP="00C005A8"/>
    <w:p w14:paraId="1B90C6C4" w14:textId="1C260793" w:rsidR="00D55026" w:rsidRPr="00C005A8" w:rsidRDefault="00D55026" w:rsidP="00C005A8"/>
    <w:p w14:paraId="79FD58FB" w14:textId="074B9970" w:rsidR="00D55026" w:rsidRPr="00C005A8" w:rsidRDefault="00D55026" w:rsidP="00C005A8"/>
    <w:p w14:paraId="7A4A01BA" w14:textId="04312493" w:rsidR="00D55026" w:rsidRPr="00C005A8" w:rsidRDefault="00D55026" w:rsidP="00C005A8"/>
    <w:p w14:paraId="33AFAE20" w14:textId="77777777" w:rsidR="00D55026" w:rsidRPr="00C005A8" w:rsidRDefault="00D55026" w:rsidP="00C005A8"/>
    <w:p w14:paraId="0BC7ED10" w14:textId="50C0EE25" w:rsidR="00D55026" w:rsidRPr="009E2F2E" w:rsidRDefault="00FB57D4" w:rsidP="00C005A8">
      <w:pPr>
        <w:rPr>
          <w:b/>
          <w:sz w:val="26"/>
          <w:szCs w:val="26"/>
        </w:rPr>
      </w:pPr>
      <w:r w:rsidRPr="009E2F2E">
        <w:rPr>
          <w:b/>
          <w:sz w:val="26"/>
          <w:szCs w:val="26"/>
        </w:rPr>
        <w:t xml:space="preserve">C. Signature Work </w:t>
      </w:r>
    </w:p>
    <w:p w14:paraId="58E3DBAB" w14:textId="77777777" w:rsidR="00F26294" w:rsidRPr="00C005A8" w:rsidRDefault="00F26294" w:rsidP="00C005A8"/>
    <w:p w14:paraId="67297332" w14:textId="77777777" w:rsidR="001C6C41" w:rsidRPr="00C005A8" w:rsidRDefault="00FB57D4" w:rsidP="00C005A8">
      <w:r w:rsidRPr="009E2F2E">
        <w:rPr>
          <w:b/>
          <w:i/>
        </w:rPr>
        <w:t>Signature Work</w:t>
      </w:r>
      <w:r w:rsidRPr="00C005A8">
        <w:t xml:space="preserve"> is a student-defined project in which students apply their cumulative learning in </w:t>
      </w:r>
      <w:r w:rsidRPr="009E2F2E">
        <w:rPr>
          <w:b/>
        </w:rPr>
        <w:t>authentic</w:t>
      </w:r>
      <w:r w:rsidRPr="00C005A8">
        <w:t xml:space="preserve"> ways around a relevant societal problem. Across at least one semester, students' projects express insights and learning gained from the inquiry and demonstrate the skills and knowledge they acquire. Program requirements should ensure that students can demonstrate the Essential Learning Outcomes (ELOs) in this culminating Signature Work course or experience. Signature Work projects and experiences should take an authentic learning approach and be a culminating authentic learning task. </w:t>
      </w:r>
    </w:p>
    <w:p w14:paraId="3C352FF0" w14:textId="77777777" w:rsidR="001C6C41" w:rsidRPr="00C005A8" w:rsidRDefault="00FB57D4" w:rsidP="00C005A8">
      <w:r w:rsidRPr="00C005A8">
        <w:t xml:space="preserve">--Gaston, P. General Education Transformed. AAC&amp;U 2015, 6. </w:t>
      </w:r>
    </w:p>
    <w:p w14:paraId="47D13AF2" w14:textId="78809786" w:rsidR="00FE18FE" w:rsidRDefault="00FE18FE"/>
    <w:p w14:paraId="54561CF3" w14:textId="2A0EEBBB" w:rsidR="001C6C41" w:rsidRPr="009E2F2E" w:rsidRDefault="00FB57D4" w:rsidP="00C005A8">
      <w:pPr>
        <w:rPr>
          <w:i/>
        </w:rPr>
      </w:pPr>
      <w:r w:rsidRPr="009E2F2E">
        <w:rPr>
          <w:i/>
        </w:rPr>
        <w:t xml:space="preserve">Authentic Task Approach to Signature Work </w:t>
      </w:r>
    </w:p>
    <w:p w14:paraId="19762719" w14:textId="77777777" w:rsidR="009E2F2E" w:rsidRPr="00C005A8" w:rsidRDefault="009E2F2E" w:rsidP="00C005A8"/>
    <w:p w14:paraId="06A16C73" w14:textId="64C6AC77" w:rsidR="001C6C41" w:rsidRDefault="00FB57D4" w:rsidP="00C005A8">
      <w:r w:rsidRPr="00C005A8">
        <w:t xml:space="preserve">The AAC&amp;U developed the VALUE Rubrics, including Integrative Learning Rubric, and Signature Work and other recommendations from research into learning and pedagogies, including scaffolded learning, expert/novice research, Problem-based Learning, Experiential Learning, and authentic learning. AAC&amp;U subsequently brought us High Impact Practices, Guided Learning Paths and Guided Education Maps and Markers (GEMs). At the heart of all these approaches is authentic learning based in authentic tasks. As we approach the design of courses or experiences to meet our essential learning outcomes (ELOs are listed in section D below), these characteristics of authentic tasks will guide us in building a Signature Work requirement be in each of our programs: </w:t>
      </w:r>
    </w:p>
    <w:p w14:paraId="34D34EE3" w14:textId="77777777" w:rsidR="009E2F2E" w:rsidRPr="00C005A8" w:rsidRDefault="009E2F2E" w:rsidP="00C005A8"/>
    <w:p w14:paraId="79CA26E7" w14:textId="29862565" w:rsidR="001C6C41" w:rsidRPr="009E2F2E" w:rsidRDefault="00FB57D4" w:rsidP="00C005A8">
      <w:pPr>
        <w:rPr>
          <w:i/>
        </w:rPr>
      </w:pPr>
      <w:r w:rsidRPr="009E2F2E">
        <w:rPr>
          <w:i/>
        </w:rPr>
        <w:t xml:space="preserve">1. Authentic Tasks are tasks that resemble as much as possible the tasks that students will practice in settings after graduation (as practitioners rather than as students "doing school"), EL0-1, EL0-2; </w:t>
      </w:r>
    </w:p>
    <w:p w14:paraId="1A555FBF" w14:textId="77777777" w:rsidR="009E2F2E" w:rsidRPr="009E2F2E" w:rsidRDefault="009E2F2E" w:rsidP="00C005A8">
      <w:pPr>
        <w:rPr>
          <w:i/>
        </w:rPr>
      </w:pPr>
    </w:p>
    <w:p w14:paraId="5B4375C9" w14:textId="5846E3DF" w:rsidR="001C6C41" w:rsidRPr="009E2F2E" w:rsidRDefault="00FB57D4" w:rsidP="00C005A8">
      <w:pPr>
        <w:rPr>
          <w:i/>
        </w:rPr>
      </w:pPr>
      <w:r w:rsidRPr="009E2F2E">
        <w:rPr>
          <w:i/>
        </w:rPr>
        <w:t xml:space="preserve">2. Students engaged in authentic tasks will draw upon prior knowledge and perhaps acquire new knowledge and then apply knowledge and skills in new ways, EL0-2, EL0-3; </w:t>
      </w:r>
    </w:p>
    <w:p w14:paraId="32A0D8C6" w14:textId="77777777" w:rsidR="009E2F2E" w:rsidRPr="009E2F2E" w:rsidRDefault="009E2F2E" w:rsidP="00C005A8">
      <w:pPr>
        <w:rPr>
          <w:i/>
        </w:rPr>
      </w:pPr>
    </w:p>
    <w:p w14:paraId="460A8240" w14:textId="5FA8F9F2" w:rsidR="001C6C41" w:rsidRPr="009E2F2E" w:rsidRDefault="00FB57D4" w:rsidP="00C005A8">
      <w:pPr>
        <w:rPr>
          <w:i/>
        </w:rPr>
      </w:pPr>
      <w:r w:rsidRPr="009E2F2E">
        <w:rPr>
          <w:i/>
        </w:rPr>
        <w:t xml:space="preserve">3. Students engaged in authentic tasks may also synthesize or create new knowledge as they explore resolutions for real-world situations or real-world problems, EL0-2, EL0-3; </w:t>
      </w:r>
    </w:p>
    <w:p w14:paraId="7089A6D5" w14:textId="77777777" w:rsidR="009E2F2E" w:rsidRPr="009E2F2E" w:rsidRDefault="009E2F2E" w:rsidP="00C005A8">
      <w:pPr>
        <w:rPr>
          <w:i/>
        </w:rPr>
      </w:pPr>
    </w:p>
    <w:p w14:paraId="1C33B01D" w14:textId="6BD22520" w:rsidR="001C6C41" w:rsidRPr="009E2F2E" w:rsidRDefault="00FB57D4" w:rsidP="00C005A8">
      <w:pPr>
        <w:rPr>
          <w:i/>
        </w:rPr>
      </w:pPr>
      <w:r w:rsidRPr="009E2F2E">
        <w:rPr>
          <w:i/>
        </w:rPr>
        <w:t xml:space="preserve">4. Higher level authentic tasks tend to be ill-defined, "wicked problems" that require multiple perspectives or domains of knowledge to resolve; they provide opportunities for collaboration, integration of disciplinary knowledge, provide competing, diverse solutions/resolutions, and reflection, EL0-2, EL0-3, EL0-5. </w:t>
      </w:r>
    </w:p>
    <w:p w14:paraId="77E71E41" w14:textId="77777777" w:rsidR="009E2F2E" w:rsidRPr="009E2F2E" w:rsidRDefault="009E2F2E" w:rsidP="00C005A8">
      <w:pPr>
        <w:rPr>
          <w:i/>
        </w:rPr>
      </w:pPr>
    </w:p>
    <w:p w14:paraId="39320BEB" w14:textId="386F0823" w:rsidR="00D55026" w:rsidRPr="009E2F2E" w:rsidRDefault="00FB57D4" w:rsidP="00C005A8">
      <w:pPr>
        <w:rPr>
          <w:i/>
        </w:rPr>
      </w:pPr>
      <w:r w:rsidRPr="009E2F2E">
        <w:rPr>
          <w:i/>
        </w:rPr>
        <w:t xml:space="preserve">5. Authentic tasks most often are longer, project length learning activities that result in a finished (polished) product-a product that a post-graduate practitioner or professional would likely produce. EL0-4, EL0-5. </w:t>
      </w:r>
    </w:p>
    <w:p w14:paraId="42E8FC52" w14:textId="77777777" w:rsidR="00D55026" w:rsidRPr="00C005A8" w:rsidRDefault="00D55026" w:rsidP="00C005A8"/>
    <w:p w14:paraId="149C82DA" w14:textId="77777777" w:rsidR="009E2F2E" w:rsidRDefault="009E2F2E" w:rsidP="00C005A8">
      <w:pPr>
        <w:rPr>
          <w:b/>
        </w:rPr>
      </w:pPr>
    </w:p>
    <w:p w14:paraId="35C788A3" w14:textId="7841EFE1" w:rsidR="001C6C41" w:rsidRPr="009E2F2E" w:rsidRDefault="00FB57D4" w:rsidP="00C005A8">
      <w:pPr>
        <w:rPr>
          <w:b/>
        </w:rPr>
      </w:pPr>
      <w:r w:rsidRPr="009E2F2E">
        <w:rPr>
          <w:b/>
        </w:rPr>
        <w:t>Describe the signature work students will complete in this course</w:t>
      </w:r>
      <w:r w:rsidR="0026333E" w:rsidRPr="009E2F2E">
        <w:rPr>
          <w:b/>
        </w:rPr>
        <w:t xml:space="preserve"> or experience</w:t>
      </w:r>
      <w:r w:rsidRPr="009E2F2E">
        <w:rPr>
          <w:b/>
        </w:rPr>
        <w:t xml:space="preserve">: </w:t>
      </w:r>
      <w:r w:rsidR="0017230A" w:rsidRPr="009E2F2E">
        <w:rPr>
          <w:b/>
        </w:rPr>
        <w:t xml:space="preserve">[refer to </w:t>
      </w:r>
      <w:r w:rsidR="0026333E" w:rsidRPr="009E2F2E">
        <w:rPr>
          <w:b/>
        </w:rPr>
        <w:t>“Supplementary Resources” for assistance.]</w:t>
      </w:r>
    </w:p>
    <w:p w14:paraId="28BF40B9" w14:textId="4C22BBBE" w:rsidR="006435A8" w:rsidRPr="009E2F2E" w:rsidRDefault="006435A8" w:rsidP="00C005A8"/>
    <w:p w14:paraId="6B894D40" w14:textId="1FCAD9A1" w:rsidR="006435A8" w:rsidRPr="009E2F2E" w:rsidRDefault="006435A8" w:rsidP="00C005A8"/>
    <w:p w14:paraId="08EB4BED" w14:textId="45CC8B7A" w:rsidR="006435A8" w:rsidRPr="009E2F2E" w:rsidRDefault="006435A8" w:rsidP="00C005A8"/>
    <w:p w14:paraId="530FB2FE" w14:textId="1C5294CA" w:rsidR="006435A8" w:rsidRPr="009E2F2E" w:rsidRDefault="006435A8" w:rsidP="00C005A8"/>
    <w:p w14:paraId="278A86F7" w14:textId="4ECC2ABF" w:rsidR="00D55026" w:rsidRPr="009E2F2E" w:rsidRDefault="00D55026" w:rsidP="00C005A8"/>
    <w:p w14:paraId="0990C199" w14:textId="77777777" w:rsidR="00AA6891" w:rsidRPr="009E2F2E" w:rsidRDefault="00AA6891" w:rsidP="00C005A8"/>
    <w:p w14:paraId="63DCCE15" w14:textId="109B4558" w:rsidR="006435A8" w:rsidRPr="009E2F2E" w:rsidRDefault="006435A8" w:rsidP="00C005A8"/>
    <w:p w14:paraId="2FC00741" w14:textId="28A14B22" w:rsidR="00F26294" w:rsidRPr="009E2F2E" w:rsidRDefault="00F26294" w:rsidP="00C005A8"/>
    <w:p w14:paraId="451B76F0" w14:textId="49AEB4B9" w:rsidR="00F26294" w:rsidRPr="009E2F2E" w:rsidRDefault="00F26294" w:rsidP="00C005A8"/>
    <w:p w14:paraId="4E57E763" w14:textId="77777777" w:rsidR="00F26294" w:rsidRPr="009E2F2E" w:rsidRDefault="00F26294" w:rsidP="00C005A8"/>
    <w:p w14:paraId="73C54E81" w14:textId="7361AC30" w:rsidR="006435A8" w:rsidRPr="009E2F2E" w:rsidRDefault="006435A8" w:rsidP="00C005A8"/>
    <w:p w14:paraId="42FDBBE3" w14:textId="362025D5" w:rsidR="00F26294" w:rsidRPr="009E2F2E" w:rsidRDefault="006435A8" w:rsidP="00C005A8">
      <w:pPr>
        <w:rPr>
          <w:b/>
        </w:rPr>
      </w:pPr>
      <w:r w:rsidRPr="009E2F2E">
        <w:rPr>
          <w:b/>
        </w:rPr>
        <w:t xml:space="preserve">Describe the authentic tasks students will complete </w:t>
      </w:r>
      <w:r w:rsidR="0026333E" w:rsidRPr="009E2F2E">
        <w:rPr>
          <w:b/>
        </w:rPr>
        <w:t>while completing their signature work projects</w:t>
      </w:r>
      <w:r w:rsidRPr="009E2F2E">
        <w:rPr>
          <w:b/>
        </w:rPr>
        <w:t>:</w:t>
      </w:r>
    </w:p>
    <w:p w14:paraId="776285BA" w14:textId="0A582177" w:rsidR="00F26294" w:rsidRPr="00C005A8" w:rsidRDefault="00F26294" w:rsidP="00C005A8"/>
    <w:p w14:paraId="32D74287" w14:textId="77777777" w:rsidR="00FE18FE" w:rsidRDefault="00FE18FE" w:rsidP="00C005A8"/>
    <w:p w14:paraId="7440E1C3" w14:textId="77777777" w:rsidR="00FE18FE" w:rsidRDefault="00FE18FE">
      <w:r>
        <w:br w:type="page"/>
      </w:r>
    </w:p>
    <w:p w14:paraId="70D5CEAB" w14:textId="77777777" w:rsidR="00FE18FE" w:rsidRDefault="00FE18FE" w:rsidP="00C005A8">
      <w:pPr>
        <w:sectPr w:rsidR="00FE18FE" w:rsidSect="00FE18FE">
          <w:headerReference w:type="even" r:id="rId6"/>
          <w:headerReference w:type="default" r:id="rId7"/>
          <w:footerReference w:type="even" r:id="rId8"/>
          <w:footerReference w:type="default" r:id="rId9"/>
          <w:headerReference w:type="first" r:id="rId10"/>
          <w:footerReference w:type="first" r:id="rId11"/>
          <w:pgSz w:w="11900" w:h="16840"/>
          <w:pgMar w:top="1152" w:right="1296" w:bottom="1152" w:left="1296" w:header="0" w:footer="0" w:gutter="0"/>
          <w:cols w:space="720"/>
        </w:sectPr>
      </w:pPr>
    </w:p>
    <w:p w14:paraId="7E3BC007" w14:textId="7A357BA8" w:rsidR="001C6C41" w:rsidRPr="009E2F2E" w:rsidRDefault="00FB57D4" w:rsidP="00C005A8">
      <w:pPr>
        <w:rPr>
          <w:b/>
          <w:sz w:val="26"/>
          <w:szCs w:val="26"/>
        </w:rPr>
      </w:pPr>
      <w:r w:rsidRPr="009E2F2E">
        <w:rPr>
          <w:b/>
          <w:sz w:val="26"/>
          <w:szCs w:val="26"/>
        </w:rPr>
        <w:t xml:space="preserve">D. Essential Learning Outcomes (ELO) </w:t>
      </w:r>
    </w:p>
    <w:p w14:paraId="6D3962F5" w14:textId="77777777" w:rsidR="002E32D5" w:rsidRPr="00C005A8" w:rsidRDefault="002E32D5" w:rsidP="00C005A8"/>
    <w:p w14:paraId="4445AC02" w14:textId="4E027BD4" w:rsidR="00A52CC3" w:rsidRPr="00C005A8" w:rsidRDefault="00A52CC3" w:rsidP="00C005A8">
      <w:r w:rsidRPr="00C005A8">
        <w:t>To assess students’ learning and preparation, the signature work activity and final product should be assessed for the essential learning outcomes. For each ELO below, describe the learning outcome and its corresponding assessment activity. The learning outcomes (LOs) should be course and/or program-based and field specific. The LOs also should be observable/measurable and include appropriate-level Bloom’s Revised Taxonomy action verbs. The same LOs should be reflected in the corresponding rubric for the assessment activity.</w:t>
      </w:r>
      <w:r w:rsidR="002E32D5" w:rsidRPr="00C005A8">
        <w:t xml:space="preserve"> (See full descriptions in </w:t>
      </w:r>
      <w:r w:rsidR="00200E85" w:rsidRPr="00C005A8">
        <w:t>Integrative Learning r</w:t>
      </w:r>
      <w:r w:rsidR="002E32D5" w:rsidRPr="00C005A8">
        <w:t>ubric.)</w:t>
      </w:r>
    </w:p>
    <w:p w14:paraId="6733EA57" w14:textId="77777777" w:rsidR="001C6C41" w:rsidRPr="00C005A8" w:rsidRDefault="001C6C41" w:rsidP="00C005A8"/>
    <w:p w14:paraId="4DB20AE8" w14:textId="4179C3A2" w:rsidR="001C6C41" w:rsidRPr="009E2F2E" w:rsidRDefault="00FB57D4" w:rsidP="00C005A8">
      <w:pPr>
        <w:rPr>
          <w:b/>
        </w:rPr>
      </w:pPr>
      <w:r w:rsidRPr="009E2F2E">
        <w:rPr>
          <w:b/>
        </w:rPr>
        <w:t xml:space="preserve">EL0-1 Connections to Experience </w:t>
      </w:r>
    </w:p>
    <w:p w14:paraId="436B44B1" w14:textId="77777777" w:rsidR="00A52CC3" w:rsidRPr="00C005A8" w:rsidRDefault="00A52CC3" w:rsidP="00C005A8">
      <w:r w:rsidRPr="00C005A8">
        <w:t>Students will connect relevant experience and academic knowledge in a way that deepens understanding and broadens points of view.</w:t>
      </w:r>
    </w:p>
    <w:p w14:paraId="7752ED6C" w14:textId="77777777" w:rsidR="00A52CC3" w:rsidRPr="00C005A8" w:rsidRDefault="00A52CC3" w:rsidP="00C005A8"/>
    <w:p w14:paraId="1B7EB86C" w14:textId="58CCB4BC" w:rsidR="00D55026" w:rsidRPr="00C005A8" w:rsidRDefault="00D55026" w:rsidP="00C005A8"/>
    <w:p w14:paraId="2BA81CDC" w14:textId="77777777" w:rsidR="00D55026" w:rsidRPr="00C005A8" w:rsidRDefault="00D55026" w:rsidP="00C005A8"/>
    <w:p w14:paraId="31CBFA51" w14:textId="77777777" w:rsidR="00D55026" w:rsidRPr="00C005A8" w:rsidRDefault="00D55026" w:rsidP="00C005A8"/>
    <w:p w14:paraId="5F865478" w14:textId="2E0390EC" w:rsidR="00D55026" w:rsidRPr="00C005A8" w:rsidRDefault="00D55026" w:rsidP="00C005A8"/>
    <w:p w14:paraId="59DB77B0" w14:textId="538B7F7E" w:rsidR="00AA6891" w:rsidRPr="00C005A8" w:rsidRDefault="00AA6891" w:rsidP="00C005A8"/>
    <w:p w14:paraId="29A6D579" w14:textId="77777777" w:rsidR="00AA6891" w:rsidRPr="00C005A8" w:rsidRDefault="00AA6891" w:rsidP="00C005A8"/>
    <w:p w14:paraId="787BAEB6" w14:textId="794ECFC9" w:rsidR="001C6C41" w:rsidRPr="009E2F2E" w:rsidRDefault="00FB57D4" w:rsidP="00C005A8">
      <w:pPr>
        <w:rPr>
          <w:b/>
        </w:rPr>
      </w:pPr>
      <w:r w:rsidRPr="009E2F2E">
        <w:rPr>
          <w:b/>
        </w:rPr>
        <w:t xml:space="preserve">EL0-2 Connections to Discipline and Across Disciplines </w:t>
      </w:r>
    </w:p>
    <w:p w14:paraId="52F1C1E3" w14:textId="77777777" w:rsidR="00A52CC3" w:rsidRPr="00C005A8" w:rsidRDefault="00A52CC3" w:rsidP="00C005A8">
      <w:r w:rsidRPr="00C005A8">
        <w:t>Students will make connections across disciplines and perspectives by integrating examples, concepts, and theories from multiple fields of study or perspectives.</w:t>
      </w:r>
    </w:p>
    <w:p w14:paraId="358BE58A" w14:textId="77777777" w:rsidR="00A52CC3" w:rsidRPr="00C005A8" w:rsidRDefault="00A52CC3" w:rsidP="00C005A8"/>
    <w:p w14:paraId="719D043A" w14:textId="77777777" w:rsidR="00A52CC3" w:rsidRPr="00C005A8" w:rsidRDefault="00A52CC3" w:rsidP="00C005A8"/>
    <w:p w14:paraId="46A2FE5E" w14:textId="77777777" w:rsidR="00A52CC3" w:rsidRPr="00C005A8" w:rsidRDefault="00A52CC3" w:rsidP="00C005A8"/>
    <w:p w14:paraId="4C746F37" w14:textId="00584E7D" w:rsidR="00A52CC3" w:rsidRPr="00C005A8" w:rsidRDefault="00A52CC3" w:rsidP="00C005A8"/>
    <w:p w14:paraId="56C7C87B" w14:textId="496303EE" w:rsidR="00AA6891" w:rsidRPr="00C005A8" w:rsidRDefault="00AA6891" w:rsidP="00C005A8"/>
    <w:p w14:paraId="769AA33D" w14:textId="77777777" w:rsidR="00AA6891" w:rsidRPr="00C005A8" w:rsidRDefault="00AA6891" w:rsidP="00C005A8"/>
    <w:p w14:paraId="629500D6" w14:textId="77777777" w:rsidR="00A52CC3" w:rsidRPr="00C005A8" w:rsidRDefault="00A52CC3" w:rsidP="00C005A8"/>
    <w:p w14:paraId="2B462344" w14:textId="29DB7144" w:rsidR="001C6C41" w:rsidRPr="009E2F2E" w:rsidRDefault="00FB57D4" w:rsidP="00C005A8">
      <w:pPr>
        <w:rPr>
          <w:b/>
        </w:rPr>
      </w:pPr>
      <w:r w:rsidRPr="009E2F2E">
        <w:rPr>
          <w:b/>
        </w:rPr>
        <w:t xml:space="preserve">EL0-3 Transfer </w:t>
      </w:r>
    </w:p>
    <w:p w14:paraId="771CA897" w14:textId="46DF4B31" w:rsidR="00A52CC3" w:rsidRPr="00C005A8" w:rsidRDefault="00A52CC3" w:rsidP="00C005A8">
      <w:r w:rsidRPr="00C005A8">
        <w:t>Students will reframe and adapt learned skills, ideas, and methodologies to a new situation in a way that solves a complex problem or issue in an independent and original way.</w:t>
      </w:r>
    </w:p>
    <w:p w14:paraId="11A35325" w14:textId="77777777" w:rsidR="00A52CC3" w:rsidRPr="00C005A8" w:rsidRDefault="00A52CC3" w:rsidP="00C005A8"/>
    <w:p w14:paraId="7F068B5E" w14:textId="77777777" w:rsidR="00A52CC3" w:rsidRPr="00C005A8" w:rsidRDefault="00A52CC3" w:rsidP="00C005A8"/>
    <w:p w14:paraId="412AD618" w14:textId="5657A597" w:rsidR="00A52CC3" w:rsidRDefault="00A52CC3" w:rsidP="00C005A8"/>
    <w:p w14:paraId="7B7867B8" w14:textId="77777777" w:rsidR="00FE18FE" w:rsidRPr="00C005A8" w:rsidRDefault="00FE18FE" w:rsidP="00C005A8"/>
    <w:p w14:paraId="565147FD" w14:textId="77777777" w:rsidR="00A52CC3" w:rsidRPr="00C005A8" w:rsidRDefault="00A52CC3" w:rsidP="00C005A8"/>
    <w:p w14:paraId="70DF6982" w14:textId="3D3F77AF" w:rsidR="00A52CC3" w:rsidRPr="00C005A8" w:rsidRDefault="00FB57D4" w:rsidP="00C005A8">
      <w:r w:rsidRPr="009E2F2E">
        <w:rPr>
          <w:b/>
        </w:rPr>
        <w:t>EL0-4 Integrated Contextual Communication</w:t>
      </w:r>
      <w:r w:rsidR="00A52CC3" w:rsidRPr="00C005A8">
        <w:br/>
        <w:t>Students can adapt forms of communication to</w:t>
      </w:r>
      <w:r w:rsidR="002E32D5" w:rsidRPr="00C005A8">
        <w:t xml:space="preserve"> </w:t>
      </w:r>
      <w:r w:rsidR="00A52CC3" w:rsidRPr="00C005A8">
        <w:t>transform context.</w:t>
      </w:r>
    </w:p>
    <w:p w14:paraId="0EEC128D" w14:textId="77777777" w:rsidR="00A52CC3" w:rsidRPr="00C005A8" w:rsidRDefault="00A52CC3" w:rsidP="00C005A8"/>
    <w:p w14:paraId="6E0602BC" w14:textId="25755CF0" w:rsidR="00A52CC3" w:rsidRPr="00C005A8" w:rsidRDefault="00A52CC3" w:rsidP="00C005A8"/>
    <w:p w14:paraId="227B2DBE" w14:textId="6A96A198" w:rsidR="00AA6891" w:rsidRPr="00C005A8" w:rsidRDefault="00AA6891" w:rsidP="00C005A8"/>
    <w:p w14:paraId="2FC240AD" w14:textId="77777777" w:rsidR="00AA6891" w:rsidRPr="00C005A8" w:rsidRDefault="00AA6891" w:rsidP="00C005A8"/>
    <w:p w14:paraId="64A0BBE6" w14:textId="77777777" w:rsidR="00A52CC3" w:rsidRPr="00C005A8" w:rsidRDefault="00A52CC3" w:rsidP="00C005A8"/>
    <w:p w14:paraId="36378A76" w14:textId="77777777" w:rsidR="00A52CC3" w:rsidRPr="00C005A8" w:rsidRDefault="00A52CC3" w:rsidP="00C005A8"/>
    <w:p w14:paraId="06FAE746" w14:textId="77777777" w:rsidR="00A52CC3" w:rsidRPr="00C005A8" w:rsidRDefault="00A52CC3" w:rsidP="00C005A8"/>
    <w:p w14:paraId="73A56C31" w14:textId="77777777" w:rsidR="00A52CC3" w:rsidRPr="00C005A8" w:rsidRDefault="00A52CC3" w:rsidP="00C005A8"/>
    <w:p w14:paraId="78247BD9" w14:textId="77777777" w:rsidR="00A52CC3" w:rsidRPr="00C005A8" w:rsidRDefault="00A52CC3" w:rsidP="00C005A8"/>
    <w:p w14:paraId="0C97140A" w14:textId="2C349428" w:rsidR="001C6C41" w:rsidRPr="009E2F2E" w:rsidRDefault="00FB57D4" w:rsidP="00C005A8">
      <w:pPr>
        <w:rPr>
          <w:b/>
        </w:rPr>
      </w:pPr>
      <w:r w:rsidRPr="009E2F2E">
        <w:rPr>
          <w:b/>
        </w:rPr>
        <w:t xml:space="preserve">EL0-5 Reflection and Self-Assessment </w:t>
      </w:r>
    </w:p>
    <w:p w14:paraId="7B856448" w14:textId="4AA97AB7" w:rsidR="00EE0755" w:rsidRPr="00C005A8" w:rsidRDefault="00A52CC3" w:rsidP="00C005A8">
      <w:r w:rsidRPr="00C005A8">
        <w:t>Students will design a future self, building upon past experiences, both successes and failures, that have occurred across multiple and diverse contexts.</w:t>
      </w:r>
      <w:r w:rsidR="00EE0755" w:rsidRPr="00C005A8">
        <w:br/>
      </w:r>
    </w:p>
    <w:p w14:paraId="6F32AC59" w14:textId="77777777" w:rsidR="00FE18FE" w:rsidRDefault="00FE18FE">
      <w:r>
        <w:br w:type="page"/>
      </w:r>
    </w:p>
    <w:p w14:paraId="4550F12B" w14:textId="4096AB33" w:rsidR="00C2493E" w:rsidRPr="009E2F2E" w:rsidRDefault="00C2493E" w:rsidP="00C005A8">
      <w:pPr>
        <w:rPr>
          <w:b/>
          <w:sz w:val="26"/>
          <w:szCs w:val="26"/>
        </w:rPr>
      </w:pPr>
      <w:r w:rsidRPr="009E2F2E">
        <w:rPr>
          <w:b/>
          <w:sz w:val="26"/>
          <w:szCs w:val="26"/>
        </w:rPr>
        <w:t>E. Accreditation or Other Learning Outcomes</w:t>
      </w:r>
      <w:r w:rsidR="00513D58" w:rsidRPr="009E2F2E">
        <w:rPr>
          <w:b/>
          <w:sz w:val="26"/>
          <w:szCs w:val="26"/>
        </w:rPr>
        <w:t>, if applicable</w:t>
      </w:r>
    </w:p>
    <w:p w14:paraId="4D40C940" w14:textId="77777777" w:rsidR="00C2493E" w:rsidRPr="00C005A8" w:rsidRDefault="00C2493E" w:rsidP="00C005A8"/>
    <w:p w14:paraId="497572CB" w14:textId="77777777" w:rsidR="00C2493E" w:rsidRPr="00C005A8" w:rsidRDefault="00C2493E" w:rsidP="00C005A8">
      <w:r w:rsidRPr="00C005A8">
        <w:t>To assess students learning and preparation, the signature work activity and final product should be assessed for the following learning outcomes. For each LO below, indicate where and how the learning will be assessed.</w:t>
      </w:r>
    </w:p>
    <w:p w14:paraId="39C1A7B8" w14:textId="77777777" w:rsidR="00C2493E" w:rsidRPr="00C005A8" w:rsidRDefault="00C2493E" w:rsidP="00C005A8"/>
    <w:p w14:paraId="554C0CBE" w14:textId="77777777" w:rsidR="00C2493E" w:rsidRPr="00C005A8" w:rsidRDefault="00C2493E" w:rsidP="00C005A8">
      <w:r w:rsidRPr="00C005A8">
        <w:t xml:space="preserve">LO1 Accreditation/Other Requirement </w:t>
      </w:r>
    </w:p>
    <w:p w14:paraId="6191B920" w14:textId="77777777" w:rsidR="00C2493E" w:rsidRPr="00913579" w:rsidRDefault="00C2493E" w:rsidP="00C005A8">
      <w:pPr>
        <w:rPr>
          <w:i/>
        </w:rPr>
      </w:pPr>
      <w:r w:rsidRPr="00913579">
        <w:rPr>
          <w:i/>
        </w:rPr>
        <w:t>Description</w:t>
      </w:r>
    </w:p>
    <w:p w14:paraId="4ED353C7" w14:textId="77777777" w:rsidR="009E2F2E" w:rsidRDefault="009E2F2E" w:rsidP="00C005A8"/>
    <w:p w14:paraId="2783AC0A" w14:textId="77777777" w:rsidR="009E2F2E" w:rsidRDefault="009E2F2E" w:rsidP="00C005A8"/>
    <w:p w14:paraId="1CB08542" w14:textId="77777777" w:rsidR="009E2F2E" w:rsidRDefault="009E2F2E" w:rsidP="00C005A8"/>
    <w:p w14:paraId="62B42E39" w14:textId="77777777" w:rsidR="009E2F2E" w:rsidRDefault="009E2F2E" w:rsidP="00C005A8"/>
    <w:p w14:paraId="79383B7B" w14:textId="77777777" w:rsidR="009E2F2E" w:rsidRDefault="009E2F2E" w:rsidP="00C005A8"/>
    <w:p w14:paraId="54EE0749" w14:textId="77777777" w:rsidR="009E2F2E" w:rsidRDefault="009E2F2E" w:rsidP="00C005A8"/>
    <w:p w14:paraId="1C650C22" w14:textId="77777777" w:rsidR="009E2F2E" w:rsidRDefault="009E2F2E" w:rsidP="00C005A8"/>
    <w:p w14:paraId="6FBDED40" w14:textId="77777777" w:rsidR="009E2F2E" w:rsidRDefault="009E2F2E" w:rsidP="00C005A8"/>
    <w:p w14:paraId="13EC22DB" w14:textId="77777777" w:rsidR="009E2F2E" w:rsidRDefault="009E2F2E" w:rsidP="00C005A8"/>
    <w:p w14:paraId="5DAED460" w14:textId="6443B10D" w:rsidR="00C2493E" w:rsidRPr="00C005A8" w:rsidRDefault="00C2493E" w:rsidP="00C005A8">
      <w:r w:rsidRPr="00C005A8">
        <w:t xml:space="preserve">LO2 Accreditation/Other Requirement </w:t>
      </w:r>
    </w:p>
    <w:p w14:paraId="52386B7E" w14:textId="159F3962" w:rsidR="00C2493E" w:rsidRPr="00913579" w:rsidRDefault="00C2493E" w:rsidP="009E2F2E">
      <w:pPr>
        <w:rPr>
          <w:i/>
        </w:rPr>
      </w:pPr>
      <w:r w:rsidRPr="00913579">
        <w:rPr>
          <w:i/>
        </w:rPr>
        <w:t>Description</w:t>
      </w:r>
    </w:p>
    <w:p w14:paraId="47868F01" w14:textId="77777777" w:rsidR="009E2F2E" w:rsidRDefault="009E2F2E" w:rsidP="009E2F2E"/>
    <w:p w14:paraId="1028FF58" w14:textId="77777777" w:rsidR="009E2F2E" w:rsidRDefault="009E2F2E" w:rsidP="009E2F2E"/>
    <w:p w14:paraId="0FD88E9D" w14:textId="77777777" w:rsidR="009E2F2E" w:rsidRDefault="009E2F2E" w:rsidP="009E2F2E"/>
    <w:p w14:paraId="01E3E6FE" w14:textId="77777777" w:rsidR="009E2F2E" w:rsidRDefault="009E2F2E" w:rsidP="009E2F2E"/>
    <w:p w14:paraId="1F215C77" w14:textId="77777777" w:rsidR="009E2F2E" w:rsidRDefault="009E2F2E" w:rsidP="009E2F2E"/>
    <w:p w14:paraId="5DE511EE" w14:textId="77777777" w:rsidR="009E2F2E" w:rsidRDefault="009E2F2E" w:rsidP="009E2F2E"/>
    <w:p w14:paraId="37EDB9FE" w14:textId="77777777" w:rsidR="009E2F2E" w:rsidRDefault="009E2F2E" w:rsidP="009E2F2E"/>
    <w:p w14:paraId="360519A5" w14:textId="77777777" w:rsidR="009E2F2E" w:rsidRDefault="009E2F2E" w:rsidP="009E2F2E"/>
    <w:p w14:paraId="7CB596A5" w14:textId="77777777" w:rsidR="009E2F2E" w:rsidRDefault="009E2F2E" w:rsidP="009E2F2E"/>
    <w:p w14:paraId="59702B75" w14:textId="77777777" w:rsidR="009E2F2E" w:rsidRPr="00C005A8" w:rsidRDefault="009E2F2E" w:rsidP="009E2F2E"/>
    <w:p w14:paraId="5980B117" w14:textId="4A3BF9D1" w:rsidR="00C2493E" w:rsidRPr="00C005A8" w:rsidRDefault="00C2493E" w:rsidP="00C005A8">
      <w:r w:rsidRPr="00C005A8">
        <w:t xml:space="preserve">LO3 Accreditation/Other Requirement </w:t>
      </w:r>
    </w:p>
    <w:p w14:paraId="3916A3E9" w14:textId="5D6131A0" w:rsidR="00C2493E" w:rsidRPr="00913579" w:rsidRDefault="00C2493E" w:rsidP="00C005A8">
      <w:pPr>
        <w:rPr>
          <w:i/>
        </w:rPr>
      </w:pPr>
      <w:r w:rsidRPr="00913579">
        <w:rPr>
          <w:i/>
        </w:rPr>
        <w:t>Description</w:t>
      </w:r>
    </w:p>
    <w:p w14:paraId="74B9A05D" w14:textId="77777777" w:rsidR="009E2F2E" w:rsidRPr="00C005A8" w:rsidRDefault="009E2F2E" w:rsidP="00C005A8"/>
    <w:p w14:paraId="4469DF7F" w14:textId="1DA64010" w:rsidR="00FE18FE" w:rsidRDefault="00FE18FE" w:rsidP="00C005A8"/>
    <w:p w14:paraId="0DF461FC" w14:textId="735FAE8D" w:rsidR="009E2F2E" w:rsidRDefault="009E2F2E" w:rsidP="00C005A8"/>
    <w:p w14:paraId="38B8454B" w14:textId="104721A5" w:rsidR="009E2F2E" w:rsidRDefault="009E2F2E" w:rsidP="00C005A8"/>
    <w:p w14:paraId="13E270CA" w14:textId="710DB18C" w:rsidR="009E2F2E" w:rsidRDefault="009E2F2E" w:rsidP="00C005A8"/>
    <w:p w14:paraId="35614298" w14:textId="77777777" w:rsidR="009E2F2E" w:rsidRDefault="009E2F2E" w:rsidP="00C005A8"/>
    <w:p w14:paraId="1C78FCDB" w14:textId="572F15F3" w:rsidR="00C2493E" w:rsidRPr="00C005A8" w:rsidRDefault="00C2493E" w:rsidP="00C005A8">
      <w:r w:rsidRPr="00C005A8">
        <w:t xml:space="preserve">O4 Accreditation/Other Requirement </w:t>
      </w:r>
    </w:p>
    <w:p w14:paraId="68891FB8" w14:textId="77777777" w:rsidR="00C2493E" w:rsidRPr="00913579" w:rsidRDefault="00C2493E" w:rsidP="00C005A8">
      <w:pPr>
        <w:rPr>
          <w:i/>
        </w:rPr>
      </w:pPr>
      <w:r w:rsidRPr="00913579">
        <w:rPr>
          <w:i/>
        </w:rPr>
        <w:t>Description</w:t>
      </w:r>
    </w:p>
    <w:p w14:paraId="41880C67" w14:textId="6F448913" w:rsidR="008C4262" w:rsidRDefault="008C4262" w:rsidP="00C005A8"/>
    <w:p w14:paraId="334B7F29" w14:textId="725A190A" w:rsidR="009E2F2E" w:rsidRDefault="009E2F2E" w:rsidP="00C005A8"/>
    <w:p w14:paraId="057F89F9" w14:textId="77777777" w:rsidR="009E2F2E" w:rsidRPr="00C005A8" w:rsidRDefault="009E2F2E" w:rsidP="00C005A8"/>
    <w:p w14:paraId="7CD2C9D2" w14:textId="50A7BA29" w:rsidR="008C4262" w:rsidRDefault="008C4262" w:rsidP="00C005A8"/>
    <w:p w14:paraId="4D9D8F4F" w14:textId="77777777" w:rsidR="009E2F2E" w:rsidRPr="00C005A8" w:rsidRDefault="009E2F2E" w:rsidP="00C005A8"/>
    <w:p w14:paraId="2C2CCED0" w14:textId="4E06D315" w:rsidR="008C4262" w:rsidRPr="00C005A8" w:rsidRDefault="008C4262" w:rsidP="00C005A8"/>
    <w:p w14:paraId="76DCBE71" w14:textId="6BCA13C1" w:rsidR="008C4262" w:rsidRPr="00C005A8" w:rsidRDefault="008C4262" w:rsidP="00C005A8"/>
    <w:p w14:paraId="77907158" w14:textId="0E5B0BB3" w:rsidR="00C2493E" w:rsidRPr="00C005A8" w:rsidRDefault="00C2493E" w:rsidP="00C005A8"/>
    <w:p w14:paraId="7B5926EA" w14:textId="5136F39A" w:rsidR="00C2493E" w:rsidRPr="00C005A8" w:rsidRDefault="00C2493E" w:rsidP="00C005A8">
      <w:r w:rsidRPr="00C005A8">
        <w:t xml:space="preserve">LO5 Accreditation/Other Requirement </w:t>
      </w:r>
    </w:p>
    <w:p w14:paraId="2636D938" w14:textId="1AB5E4B7" w:rsidR="00C2493E" w:rsidRPr="00913579" w:rsidRDefault="00C2493E" w:rsidP="00C005A8">
      <w:pPr>
        <w:rPr>
          <w:i/>
        </w:rPr>
      </w:pPr>
      <w:r w:rsidRPr="00913579">
        <w:rPr>
          <w:i/>
        </w:rPr>
        <w:t>Description</w:t>
      </w:r>
    </w:p>
    <w:p w14:paraId="73391740" w14:textId="09AC8403" w:rsidR="00C2493E" w:rsidRPr="00C005A8" w:rsidRDefault="00C2493E" w:rsidP="00C005A8"/>
    <w:p w14:paraId="444813A2" w14:textId="08DCDA52" w:rsidR="00AA000F" w:rsidRDefault="00AA000F" w:rsidP="00C005A8"/>
    <w:p w14:paraId="1BB02C7F" w14:textId="77777777" w:rsidR="009E2F2E" w:rsidRPr="00C005A8" w:rsidRDefault="009E2F2E" w:rsidP="00C005A8"/>
    <w:p w14:paraId="7807F9BB" w14:textId="7F169028" w:rsidR="00AA000F" w:rsidRPr="00C005A8" w:rsidRDefault="00AA000F" w:rsidP="00C005A8"/>
    <w:p w14:paraId="0199A91C" w14:textId="77777777" w:rsidR="00FE18FE" w:rsidRDefault="00FE18FE">
      <w:r>
        <w:br w:type="page"/>
      </w:r>
    </w:p>
    <w:p w14:paraId="33E97205" w14:textId="6FF76990" w:rsidR="00417913" w:rsidRPr="009E2F2E" w:rsidRDefault="00417913" w:rsidP="00C005A8">
      <w:pPr>
        <w:rPr>
          <w:b/>
          <w:i/>
          <w:sz w:val="26"/>
          <w:szCs w:val="26"/>
        </w:rPr>
      </w:pPr>
      <w:r w:rsidRPr="009E2F2E">
        <w:rPr>
          <w:b/>
          <w:i/>
          <w:sz w:val="26"/>
          <w:szCs w:val="26"/>
        </w:rPr>
        <w:t xml:space="preserve">Mapping Learning Outcomes to Assessment – Worksheet </w:t>
      </w:r>
    </w:p>
    <w:p w14:paraId="1E2FAAF9" w14:textId="362734C9" w:rsidR="00417913" w:rsidRPr="00C005A8" w:rsidRDefault="00417913" w:rsidP="00C005A8">
      <w:r w:rsidRPr="00C005A8">
        <w:t>Use this worksheet to map learning outcomes to activity to assessment criteria. Emphasize learning activities and assessments that are authentic and that can demonstrate learning in linked assessments. Use sections D and E above to link learning outcomes, activity and assessment. Using the BGSU Bloom Alignment Table will facilitate alignment of learning activity and use of measurable assessments. Please note that you can have one or multiple sub-tasks or tasks within a signature work project or experience to assess all of the Integrative Learning (IL) LOs and or relevant accreditation learning outcomes.</w:t>
      </w:r>
    </w:p>
    <w:tbl>
      <w:tblPr>
        <w:tblStyle w:val="TableGrid"/>
        <w:tblpPr w:leftFromText="180" w:rightFromText="180" w:vertAnchor="text" w:horzAnchor="margin" w:tblpXSpec="center" w:tblpY="411"/>
        <w:tblW w:w="0" w:type="auto"/>
        <w:tblLayout w:type="fixed"/>
        <w:tblLook w:val="04A0" w:firstRow="1" w:lastRow="0" w:firstColumn="1" w:lastColumn="0" w:noHBand="0" w:noVBand="1"/>
      </w:tblPr>
      <w:tblGrid>
        <w:gridCol w:w="2965"/>
        <w:gridCol w:w="2790"/>
        <w:gridCol w:w="2430"/>
        <w:gridCol w:w="2970"/>
        <w:gridCol w:w="4050"/>
      </w:tblGrid>
      <w:tr w:rsidR="00417913" w:rsidRPr="00C005A8" w14:paraId="6F8E68C5" w14:textId="77777777" w:rsidTr="009E5583">
        <w:tc>
          <w:tcPr>
            <w:tcW w:w="2965" w:type="dxa"/>
          </w:tcPr>
          <w:p w14:paraId="25BEC8B5" w14:textId="77777777" w:rsidR="00417913" w:rsidRPr="009E2F2E" w:rsidRDefault="00417913" w:rsidP="00C005A8">
            <w:pPr>
              <w:rPr>
                <w:b/>
              </w:rPr>
            </w:pPr>
            <w:r w:rsidRPr="009E2F2E">
              <w:rPr>
                <w:b/>
              </w:rPr>
              <w:t>ELO/Accreditation</w:t>
            </w:r>
          </w:p>
        </w:tc>
        <w:tc>
          <w:tcPr>
            <w:tcW w:w="5220" w:type="dxa"/>
            <w:gridSpan w:val="2"/>
          </w:tcPr>
          <w:p w14:paraId="23268EB7" w14:textId="77777777" w:rsidR="00417913" w:rsidRPr="009E2F2E" w:rsidRDefault="00417913" w:rsidP="00C005A8">
            <w:pPr>
              <w:rPr>
                <w:b/>
              </w:rPr>
            </w:pPr>
            <w:r w:rsidRPr="009E2F2E">
              <w:rPr>
                <w:b/>
              </w:rPr>
              <w:t>Learning Activity</w:t>
            </w:r>
          </w:p>
        </w:tc>
        <w:tc>
          <w:tcPr>
            <w:tcW w:w="7020" w:type="dxa"/>
            <w:gridSpan w:val="2"/>
          </w:tcPr>
          <w:p w14:paraId="193DB67C" w14:textId="77777777" w:rsidR="00417913" w:rsidRPr="009E2F2E" w:rsidRDefault="00417913" w:rsidP="00C005A8">
            <w:pPr>
              <w:rPr>
                <w:b/>
              </w:rPr>
            </w:pPr>
            <w:r w:rsidRPr="009E2F2E">
              <w:rPr>
                <w:b/>
              </w:rPr>
              <w:t>Assessment Criteria</w:t>
            </w:r>
          </w:p>
        </w:tc>
      </w:tr>
      <w:tr w:rsidR="00C005A8" w:rsidRPr="00C005A8" w14:paraId="655E9DFB" w14:textId="77777777" w:rsidTr="009E5583">
        <w:tc>
          <w:tcPr>
            <w:tcW w:w="2965" w:type="dxa"/>
          </w:tcPr>
          <w:p w14:paraId="45563079" w14:textId="77777777" w:rsidR="00417913" w:rsidRPr="009E2F2E" w:rsidRDefault="00417913" w:rsidP="00C005A8">
            <w:pPr>
              <w:rPr>
                <w:b/>
                <w:sz w:val="20"/>
                <w:szCs w:val="20"/>
              </w:rPr>
            </w:pPr>
            <w:r w:rsidRPr="009E2F2E">
              <w:rPr>
                <w:b/>
                <w:sz w:val="20"/>
                <w:szCs w:val="20"/>
              </w:rPr>
              <w:t>Identify the Integrative Learning LOs (and accreditation LOs if applicable) that align with the SW experience</w:t>
            </w:r>
          </w:p>
          <w:p w14:paraId="168E62CF" w14:textId="77777777" w:rsidR="00417913" w:rsidRPr="009E2F2E" w:rsidRDefault="00417913" w:rsidP="00C005A8">
            <w:pPr>
              <w:rPr>
                <w:b/>
                <w:sz w:val="20"/>
                <w:szCs w:val="20"/>
              </w:rPr>
            </w:pPr>
          </w:p>
        </w:tc>
        <w:tc>
          <w:tcPr>
            <w:tcW w:w="2790" w:type="dxa"/>
          </w:tcPr>
          <w:p w14:paraId="6F71524C" w14:textId="77777777" w:rsidR="00417913" w:rsidRPr="009E2F2E" w:rsidRDefault="00417913" w:rsidP="00C005A8">
            <w:pPr>
              <w:rPr>
                <w:b/>
                <w:sz w:val="20"/>
                <w:szCs w:val="20"/>
              </w:rPr>
            </w:pPr>
            <w:r w:rsidRPr="009E2F2E">
              <w:rPr>
                <w:b/>
                <w:sz w:val="20"/>
                <w:szCs w:val="20"/>
              </w:rPr>
              <w:t>Signature Work Type (e.g., paper, reflection, project, portfolio, performance, research, internship, case study, poster presentation, exhibition, etc.)</w:t>
            </w:r>
          </w:p>
        </w:tc>
        <w:tc>
          <w:tcPr>
            <w:tcW w:w="2430" w:type="dxa"/>
          </w:tcPr>
          <w:p w14:paraId="696F292A" w14:textId="77777777" w:rsidR="00417913" w:rsidRPr="009E2F2E" w:rsidRDefault="00417913" w:rsidP="00C005A8">
            <w:pPr>
              <w:rPr>
                <w:b/>
                <w:sz w:val="20"/>
                <w:szCs w:val="20"/>
              </w:rPr>
            </w:pPr>
            <w:r w:rsidRPr="009E2F2E">
              <w:rPr>
                <w:b/>
                <w:sz w:val="20"/>
                <w:szCs w:val="20"/>
              </w:rPr>
              <w:t>Specific sub-task description (i.e., purpose, a synopsis, and expectations for students)</w:t>
            </w:r>
          </w:p>
        </w:tc>
        <w:tc>
          <w:tcPr>
            <w:tcW w:w="2970" w:type="dxa"/>
          </w:tcPr>
          <w:p w14:paraId="688B1E53" w14:textId="77777777" w:rsidR="00417913" w:rsidRPr="009E2F2E" w:rsidRDefault="00417913" w:rsidP="00C005A8">
            <w:pPr>
              <w:rPr>
                <w:b/>
                <w:sz w:val="20"/>
                <w:szCs w:val="20"/>
              </w:rPr>
            </w:pPr>
            <w:r w:rsidRPr="009E2F2E">
              <w:rPr>
                <w:b/>
                <w:sz w:val="20"/>
                <w:szCs w:val="20"/>
              </w:rPr>
              <w:t>Specific sub-task assessment measures (i.e., How will you assess the learning tasks and SW experience?)</w:t>
            </w:r>
          </w:p>
        </w:tc>
        <w:tc>
          <w:tcPr>
            <w:tcW w:w="4050" w:type="dxa"/>
          </w:tcPr>
          <w:p w14:paraId="3C174FD6" w14:textId="77777777" w:rsidR="00417913" w:rsidRPr="009E2F2E" w:rsidRDefault="00417913" w:rsidP="00C005A8">
            <w:pPr>
              <w:rPr>
                <w:b/>
                <w:sz w:val="20"/>
                <w:szCs w:val="20"/>
              </w:rPr>
            </w:pPr>
            <w:r w:rsidRPr="009E2F2E">
              <w:rPr>
                <w:b/>
                <w:sz w:val="20"/>
                <w:szCs w:val="20"/>
              </w:rPr>
              <w:t>How do the SW subtasks align with the corresponding ELO?</w:t>
            </w:r>
          </w:p>
        </w:tc>
      </w:tr>
      <w:tr w:rsidR="00C005A8" w:rsidRPr="00C005A8" w14:paraId="047F4A3C" w14:textId="77777777" w:rsidTr="009E5583">
        <w:tc>
          <w:tcPr>
            <w:tcW w:w="2965" w:type="dxa"/>
          </w:tcPr>
          <w:p w14:paraId="79DF8CD5" w14:textId="77777777" w:rsidR="00417913" w:rsidRPr="00C005A8" w:rsidRDefault="00417913" w:rsidP="00C005A8"/>
          <w:p w14:paraId="102AC1BD" w14:textId="77777777" w:rsidR="00417913" w:rsidRPr="00C005A8" w:rsidRDefault="00417913" w:rsidP="00C005A8"/>
          <w:p w14:paraId="547DDE43" w14:textId="77777777" w:rsidR="00417913" w:rsidRPr="00C005A8" w:rsidRDefault="00417913" w:rsidP="00C005A8"/>
          <w:p w14:paraId="7BC48395" w14:textId="77777777" w:rsidR="00417913" w:rsidRPr="00C005A8" w:rsidRDefault="00417913" w:rsidP="00C005A8"/>
        </w:tc>
        <w:tc>
          <w:tcPr>
            <w:tcW w:w="2790" w:type="dxa"/>
          </w:tcPr>
          <w:p w14:paraId="3CF8E3C4" w14:textId="77777777" w:rsidR="00417913" w:rsidRPr="00C005A8" w:rsidRDefault="00417913" w:rsidP="00C005A8"/>
        </w:tc>
        <w:tc>
          <w:tcPr>
            <w:tcW w:w="2430" w:type="dxa"/>
          </w:tcPr>
          <w:p w14:paraId="33469AC3" w14:textId="77777777" w:rsidR="00417913" w:rsidRPr="00C005A8" w:rsidRDefault="00417913" w:rsidP="00C005A8"/>
        </w:tc>
        <w:tc>
          <w:tcPr>
            <w:tcW w:w="2970" w:type="dxa"/>
          </w:tcPr>
          <w:p w14:paraId="36AC0C66" w14:textId="77777777" w:rsidR="00417913" w:rsidRPr="00C005A8" w:rsidRDefault="00417913" w:rsidP="00C005A8"/>
        </w:tc>
        <w:tc>
          <w:tcPr>
            <w:tcW w:w="4050" w:type="dxa"/>
          </w:tcPr>
          <w:p w14:paraId="01646B91" w14:textId="77777777" w:rsidR="00417913" w:rsidRPr="00C005A8" w:rsidRDefault="00417913" w:rsidP="00C005A8"/>
        </w:tc>
      </w:tr>
      <w:tr w:rsidR="00C005A8" w:rsidRPr="00C005A8" w14:paraId="1AB1A839" w14:textId="77777777" w:rsidTr="009E5583">
        <w:tc>
          <w:tcPr>
            <w:tcW w:w="2965" w:type="dxa"/>
          </w:tcPr>
          <w:p w14:paraId="224F87E3" w14:textId="77777777" w:rsidR="00417913" w:rsidRPr="00C005A8" w:rsidRDefault="00417913" w:rsidP="00C005A8"/>
          <w:p w14:paraId="601CD541" w14:textId="77777777" w:rsidR="00417913" w:rsidRPr="00C005A8" w:rsidRDefault="00417913" w:rsidP="00C005A8"/>
          <w:p w14:paraId="7A7FBACE" w14:textId="77777777" w:rsidR="00417913" w:rsidRPr="00C005A8" w:rsidRDefault="00417913" w:rsidP="00C005A8"/>
          <w:p w14:paraId="112E62F4" w14:textId="77777777" w:rsidR="00417913" w:rsidRPr="00C005A8" w:rsidRDefault="00417913" w:rsidP="00C005A8"/>
        </w:tc>
        <w:tc>
          <w:tcPr>
            <w:tcW w:w="2790" w:type="dxa"/>
          </w:tcPr>
          <w:p w14:paraId="3B96F6B2" w14:textId="77777777" w:rsidR="00417913" w:rsidRPr="00C005A8" w:rsidRDefault="00417913" w:rsidP="00C005A8"/>
        </w:tc>
        <w:tc>
          <w:tcPr>
            <w:tcW w:w="2430" w:type="dxa"/>
          </w:tcPr>
          <w:p w14:paraId="2982CC27" w14:textId="77777777" w:rsidR="00417913" w:rsidRPr="00C005A8" w:rsidRDefault="00417913" w:rsidP="00C005A8"/>
        </w:tc>
        <w:tc>
          <w:tcPr>
            <w:tcW w:w="2970" w:type="dxa"/>
          </w:tcPr>
          <w:p w14:paraId="19DEC492" w14:textId="77777777" w:rsidR="00417913" w:rsidRPr="00C005A8" w:rsidRDefault="00417913" w:rsidP="00C005A8"/>
        </w:tc>
        <w:tc>
          <w:tcPr>
            <w:tcW w:w="4050" w:type="dxa"/>
          </w:tcPr>
          <w:p w14:paraId="1227C4B2" w14:textId="77777777" w:rsidR="00417913" w:rsidRPr="00C005A8" w:rsidRDefault="00417913" w:rsidP="00C005A8"/>
        </w:tc>
      </w:tr>
      <w:tr w:rsidR="00C005A8" w:rsidRPr="00C005A8" w14:paraId="1A386740" w14:textId="77777777" w:rsidTr="009E5583">
        <w:tc>
          <w:tcPr>
            <w:tcW w:w="2965" w:type="dxa"/>
          </w:tcPr>
          <w:p w14:paraId="2C8F5818" w14:textId="77777777" w:rsidR="00417913" w:rsidRPr="00C005A8" w:rsidRDefault="00417913" w:rsidP="00C005A8"/>
          <w:p w14:paraId="54F136A5" w14:textId="77777777" w:rsidR="00417913" w:rsidRPr="00C005A8" w:rsidRDefault="00417913" w:rsidP="00C005A8"/>
          <w:p w14:paraId="44CA32FB" w14:textId="77777777" w:rsidR="00417913" w:rsidRPr="00C005A8" w:rsidRDefault="00417913" w:rsidP="00C005A8"/>
          <w:p w14:paraId="1C129543" w14:textId="77777777" w:rsidR="00417913" w:rsidRPr="00C005A8" w:rsidRDefault="00417913" w:rsidP="00C005A8"/>
        </w:tc>
        <w:tc>
          <w:tcPr>
            <w:tcW w:w="2790" w:type="dxa"/>
          </w:tcPr>
          <w:p w14:paraId="0FF4E929" w14:textId="77777777" w:rsidR="00417913" w:rsidRPr="00C005A8" w:rsidRDefault="00417913" w:rsidP="00C005A8"/>
        </w:tc>
        <w:tc>
          <w:tcPr>
            <w:tcW w:w="2430" w:type="dxa"/>
          </w:tcPr>
          <w:p w14:paraId="41A177C0" w14:textId="77777777" w:rsidR="00417913" w:rsidRPr="00C005A8" w:rsidRDefault="00417913" w:rsidP="00C005A8"/>
        </w:tc>
        <w:tc>
          <w:tcPr>
            <w:tcW w:w="2970" w:type="dxa"/>
          </w:tcPr>
          <w:p w14:paraId="6A7BE0E1" w14:textId="77777777" w:rsidR="00417913" w:rsidRPr="00C005A8" w:rsidRDefault="00417913" w:rsidP="00C005A8"/>
        </w:tc>
        <w:tc>
          <w:tcPr>
            <w:tcW w:w="4050" w:type="dxa"/>
          </w:tcPr>
          <w:p w14:paraId="2D6F19AA" w14:textId="77777777" w:rsidR="00417913" w:rsidRPr="00C005A8" w:rsidRDefault="00417913" w:rsidP="00C005A8"/>
        </w:tc>
      </w:tr>
      <w:tr w:rsidR="00C005A8" w:rsidRPr="00C005A8" w14:paraId="7A9F29AE" w14:textId="77777777" w:rsidTr="009E5583">
        <w:tc>
          <w:tcPr>
            <w:tcW w:w="2965" w:type="dxa"/>
          </w:tcPr>
          <w:p w14:paraId="00DDC996" w14:textId="77777777" w:rsidR="00417913" w:rsidRPr="00C005A8" w:rsidRDefault="00417913" w:rsidP="00C005A8"/>
          <w:p w14:paraId="11BC2AF1" w14:textId="77777777" w:rsidR="00417913" w:rsidRPr="00C005A8" w:rsidRDefault="00417913" w:rsidP="00C005A8"/>
          <w:p w14:paraId="7AC8296D" w14:textId="77777777" w:rsidR="00417913" w:rsidRPr="00C005A8" w:rsidRDefault="00417913" w:rsidP="00C005A8"/>
          <w:p w14:paraId="6BEA3E8B" w14:textId="77777777" w:rsidR="00417913" w:rsidRPr="00C005A8" w:rsidRDefault="00417913" w:rsidP="00C005A8"/>
        </w:tc>
        <w:tc>
          <w:tcPr>
            <w:tcW w:w="2790" w:type="dxa"/>
          </w:tcPr>
          <w:p w14:paraId="146E55C2" w14:textId="77777777" w:rsidR="00417913" w:rsidRPr="00C005A8" w:rsidRDefault="00417913" w:rsidP="00C005A8"/>
        </w:tc>
        <w:tc>
          <w:tcPr>
            <w:tcW w:w="2430" w:type="dxa"/>
          </w:tcPr>
          <w:p w14:paraId="67DC9F4F" w14:textId="77777777" w:rsidR="00417913" w:rsidRPr="00C005A8" w:rsidRDefault="00417913" w:rsidP="00C005A8"/>
        </w:tc>
        <w:tc>
          <w:tcPr>
            <w:tcW w:w="2970" w:type="dxa"/>
          </w:tcPr>
          <w:p w14:paraId="15D87D82" w14:textId="77777777" w:rsidR="00417913" w:rsidRPr="00C005A8" w:rsidRDefault="00417913" w:rsidP="00C005A8"/>
        </w:tc>
        <w:tc>
          <w:tcPr>
            <w:tcW w:w="4050" w:type="dxa"/>
          </w:tcPr>
          <w:p w14:paraId="2D53959B" w14:textId="77777777" w:rsidR="00417913" w:rsidRPr="00C005A8" w:rsidRDefault="00417913" w:rsidP="00C005A8"/>
        </w:tc>
      </w:tr>
      <w:tr w:rsidR="00C005A8" w:rsidRPr="00C005A8" w14:paraId="2A9FDD48" w14:textId="77777777" w:rsidTr="009E5583">
        <w:tc>
          <w:tcPr>
            <w:tcW w:w="2965" w:type="dxa"/>
          </w:tcPr>
          <w:p w14:paraId="470EF843" w14:textId="77777777" w:rsidR="00417913" w:rsidRPr="00C005A8" w:rsidRDefault="00417913" w:rsidP="00C005A8"/>
          <w:p w14:paraId="3A87E631" w14:textId="77777777" w:rsidR="00417913" w:rsidRPr="00C005A8" w:rsidRDefault="00417913" w:rsidP="00C005A8"/>
          <w:p w14:paraId="0A96AF29" w14:textId="77777777" w:rsidR="00417913" w:rsidRPr="00C005A8" w:rsidRDefault="00417913" w:rsidP="00C005A8"/>
          <w:p w14:paraId="51CA64B3" w14:textId="77777777" w:rsidR="00417913" w:rsidRPr="00C005A8" w:rsidRDefault="00417913" w:rsidP="00C005A8"/>
        </w:tc>
        <w:tc>
          <w:tcPr>
            <w:tcW w:w="2790" w:type="dxa"/>
          </w:tcPr>
          <w:p w14:paraId="5C8618B1" w14:textId="77777777" w:rsidR="00417913" w:rsidRPr="00C005A8" w:rsidRDefault="00417913" w:rsidP="00C005A8"/>
        </w:tc>
        <w:tc>
          <w:tcPr>
            <w:tcW w:w="2430" w:type="dxa"/>
          </w:tcPr>
          <w:p w14:paraId="1F6E2D32" w14:textId="77777777" w:rsidR="00417913" w:rsidRPr="00C005A8" w:rsidRDefault="00417913" w:rsidP="00C005A8"/>
        </w:tc>
        <w:tc>
          <w:tcPr>
            <w:tcW w:w="2970" w:type="dxa"/>
          </w:tcPr>
          <w:p w14:paraId="60C8AA68" w14:textId="77777777" w:rsidR="00417913" w:rsidRPr="00C005A8" w:rsidRDefault="00417913" w:rsidP="00C005A8"/>
        </w:tc>
        <w:tc>
          <w:tcPr>
            <w:tcW w:w="4050" w:type="dxa"/>
          </w:tcPr>
          <w:p w14:paraId="0D3E506B" w14:textId="77777777" w:rsidR="00417913" w:rsidRPr="00C005A8" w:rsidRDefault="00417913" w:rsidP="00C005A8"/>
        </w:tc>
      </w:tr>
    </w:tbl>
    <w:p w14:paraId="3C0E4206" w14:textId="249B3057" w:rsidR="00B146CF" w:rsidRPr="00C005A8" w:rsidRDefault="00B146CF" w:rsidP="00C005A8"/>
    <w:sectPr w:rsidR="00B146CF" w:rsidRPr="00C005A8" w:rsidSect="00FE18FE">
      <w:pgSz w:w="16840" w:h="11900" w:orient="landscape"/>
      <w:pgMar w:top="1296" w:right="1152" w:bottom="1296" w:left="1152" w:header="0"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26285F" w14:textId="77777777" w:rsidR="00CD4CFD" w:rsidRDefault="00CD4CFD" w:rsidP="00446205">
      <w:r>
        <w:separator/>
      </w:r>
    </w:p>
  </w:endnote>
  <w:endnote w:type="continuationSeparator" w:id="0">
    <w:p w14:paraId="10FFF9DC" w14:textId="77777777" w:rsidR="00CD4CFD" w:rsidRDefault="00CD4CFD" w:rsidP="004462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F3EFA8" w14:textId="77777777" w:rsidR="000A1E4F" w:rsidRDefault="000A1E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34608C" w14:textId="5455E937" w:rsidR="00446205" w:rsidRPr="000A1E4F" w:rsidRDefault="00446205" w:rsidP="00446205">
    <w:pPr>
      <w:pStyle w:val="Footer"/>
      <w:jc w:val="right"/>
      <w:rPr>
        <w:sz w:val="20"/>
        <w:szCs w:val="20"/>
      </w:rPr>
    </w:pPr>
    <w:r w:rsidRPr="000A1E4F">
      <w:rPr>
        <w:sz w:val="20"/>
        <w:szCs w:val="20"/>
      </w:rPr>
      <w:t>10/5/2021</w:t>
    </w:r>
  </w:p>
  <w:p w14:paraId="637591E9" w14:textId="77777777" w:rsidR="00446205" w:rsidRDefault="0044620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7EEC96" w14:textId="77777777" w:rsidR="000A1E4F" w:rsidRDefault="000A1E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D39CC4" w14:textId="77777777" w:rsidR="00CD4CFD" w:rsidRDefault="00CD4CFD" w:rsidP="00446205">
      <w:r>
        <w:separator/>
      </w:r>
    </w:p>
  </w:footnote>
  <w:footnote w:type="continuationSeparator" w:id="0">
    <w:p w14:paraId="3FD0814C" w14:textId="77777777" w:rsidR="00CD4CFD" w:rsidRDefault="00CD4CFD" w:rsidP="004462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1CAB0D" w14:textId="77777777" w:rsidR="000A1E4F" w:rsidRDefault="000A1E4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EE9CA5" w14:textId="77777777" w:rsidR="000A1E4F" w:rsidRDefault="000A1E4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6916DB" w14:textId="77777777" w:rsidR="000A1E4F" w:rsidRDefault="000A1E4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6"/>
  <w:hyphenationZone w:val="425"/>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6C41"/>
    <w:rsid w:val="000135E1"/>
    <w:rsid w:val="000A1E4F"/>
    <w:rsid w:val="0017230A"/>
    <w:rsid w:val="001C6C41"/>
    <w:rsid w:val="00200E85"/>
    <w:rsid w:val="0026333E"/>
    <w:rsid w:val="002E32D5"/>
    <w:rsid w:val="00375EBF"/>
    <w:rsid w:val="003A0B35"/>
    <w:rsid w:val="003E525A"/>
    <w:rsid w:val="00417913"/>
    <w:rsid w:val="00446205"/>
    <w:rsid w:val="00466D01"/>
    <w:rsid w:val="00513D58"/>
    <w:rsid w:val="006435A8"/>
    <w:rsid w:val="00694421"/>
    <w:rsid w:val="007148EA"/>
    <w:rsid w:val="0074653E"/>
    <w:rsid w:val="008767D3"/>
    <w:rsid w:val="008C4262"/>
    <w:rsid w:val="00913579"/>
    <w:rsid w:val="00952E63"/>
    <w:rsid w:val="009E2F2E"/>
    <w:rsid w:val="009E5583"/>
    <w:rsid w:val="00A45ED1"/>
    <w:rsid w:val="00A52CC3"/>
    <w:rsid w:val="00A8012B"/>
    <w:rsid w:val="00AA000F"/>
    <w:rsid w:val="00AA6891"/>
    <w:rsid w:val="00B146CF"/>
    <w:rsid w:val="00B524F0"/>
    <w:rsid w:val="00BA5DE2"/>
    <w:rsid w:val="00C005A8"/>
    <w:rsid w:val="00C2493E"/>
    <w:rsid w:val="00CD4CFD"/>
    <w:rsid w:val="00D55026"/>
    <w:rsid w:val="00EA0E39"/>
    <w:rsid w:val="00EA683D"/>
    <w:rsid w:val="00ED1242"/>
    <w:rsid w:val="00EE0755"/>
    <w:rsid w:val="00F16D43"/>
    <w:rsid w:val="00F26294"/>
    <w:rsid w:val="00F36898"/>
    <w:rsid w:val="00F52094"/>
    <w:rsid w:val="00F85B2D"/>
    <w:rsid w:val="00FB57D4"/>
    <w:rsid w:val="00FE18FE"/>
    <w:rsid w:val="00FE77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EF1CE9"/>
  <w15:docId w15:val="{EF0E0FED-4BBD-1849-A789-4AAA625D71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
    <w:name w:val="Style"/>
    <w:pPr>
      <w:widowControl w:val="0"/>
      <w:autoSpaceDE w:val="0"/>
      <w:autoSpaceDN w:val="0"/>
      <w:adjustRightInd w:val="0"/>
    </w:pPr>
    <w:rPr>
      <w:rFonts w:ascii="Times New Roman" w:hAnsi="Times New Roman" w:cs="Times New Roman"/>
      <w:sz w:val="24"/>
      <w:szCs w:val="24"/>
    </w:rPr>
  </w:style>
  <w:style w:type="paragraph" w:styleId="CommentText">
    <w:name w:val="annotation text"/>
    <w:basedOn w:val="Normal"/>
    <w:link w:val="CommentTextChar"/>
    <w:uiPriority w:val="99"/>
    <w:unhideWhenUsed/>
    <w:rsid w:val="00A52CC3"/>
    <w:rPr>
      <w:rFonts w:eastAsiaTheme="minorHAnsi"/>
      <w:sz w:val="20"/>
      <w:szCs w:val="20"/>
      <w:lang w:eastAsia="en-US"/>
    </w:rPr>
  </w:style>
  <w:style w:type="character" w:customStyle="1" w:styleId="CommentTextChar">
    <w:name w:val="Comment Text Char"/>
    <w:basedOn w:val="DefaultParagraphFont"/>
    <w:link w:val="CommentText"/>
    <w:uiPriority w:val="99"/>
    <w:rsid w:val="00A52CC3"/>
    <w:rPr>
      <w:rFonts w:eastAsiaTheme="minorHAnsi"/>
      <w:sz w:val="20"/>
      <w:szCs w:val="20"/>
      <w:lang w:eastAsia="en-US"/>
    </w:rPr>
  </w:style>
  <w:style w:type="table" w:styleId="TableGrid">
    <w:name w:val="Table Grid"/>
    <w:basedOn w:val="TableNormal"/>
    <w:uiPriority w:val="39"/>
    <w:rsid w:val="00A45ED1"/>
    <w:rPr>
      <w:rFonts w:eastAsiaTheme="minorHAnsi"/>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FE18FE"/>
    <w:rPr>
      <w:color w:val="808080"/>
    </w:rPr>
  </w:style>
  <w:style w:type="paragraph" w:styleId="Header">
    <w:name w:val="header"/>
    <w:basedOn w:val="Normal"/>
    <w:link w:val="HeaderChar"/>
    <w:uiPriority w:val="99"/>
    <w:unhideWhenUsed/>
    <w:rsid w:val="00446205"/>
    <w:pPr>
      <w:tabs>
        <w:tab w:val="center" w:pos="4680"/>
        <w:tab w:val="right" w:pos="9360"/>
      </w:tabs>
    </w:pPr>
  </w:style>
  <w:style w:type="character" w:customStyle="1" w:styleId="HeaderChar">
    <w:name w:val="Header Char"/>
    <w:basedOn w:val="DefaultParagraphFont"/>
    <w:link w:val="Header"/>
    <w:uiPriority w:val="99"/>
    <w:rsid w:val="00446205"/>
  </w:style>
  <w:style w:type="paragraph" w:styleId="Footer">
    <w:name w:val="footer"/>
    <w:basedOn w:val="Normal"/>
    <w:link w:val="FooterChar"/>
    <w:uiPriority w:val="99"/>
    <w:unhideWhenUsed/>
    <w:rsid w:val="00446205"/>
    <w:pPr>
      <w:tabs>
        <w:tab w:val="center" w:pos="4680"/>
        <w:tab w:val="right" w:pos="9360"/>
      </w:tabs>
    </w:pPr>
  </w:style>
  <w:style w:type="character" w:customStyle="1" w:styleId="FooterChar">
    <w:name w:val="Footer Char"/>
    <w:basedOn w:val="DefaultParagraphFont"/>
    <w:link w:val="Footer"/>
    <w:uiPriority w:val="99"/>
    <w:rsid w:val="004462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Arab" typeface="Arial"/>
        <a:font script="Hebr" typeface="Arial"/>
      </a:majorFont>
      <a:minorFont>
        <a:latin typeface="Arial"/>
        <a:ea typeface=""/>
        <a:cs typeface=""/>
        <a:font script="Arab" typeface="Arial"/>
        <a:font script="Hebr" typeface="Arial"/>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971</Words>
  <Characters>5557</Characters>
  <Application>Microsoft Office Word</Application>
  <DocSecurity>0</DocSecurity>
  <Lines>191</Lines>
  <Paragraphs>138</Paragraphs>
  <ScaleCrop>false</ScaleCrop>
  <HeadingPairs>
    <vt:vector size="2" baseType="variant">
      <vt:variant>
        <vt:lpstr>Title</vt:lpstr>
      </vt:variant>
      <vt:variant>
        <vt:i4>1</vt:i4>
      </vt:variant>
    </vt:vector>
  </HeadingPairs>
  <TitlesOfParts>
    <vt:vector size="1" baseType="lpstr">
      <vt:lpstr>SW ELO wAids6_2</vt:lpstr>
    </vt:vector>
  </TitlesOfParts>
  <Manager/>
  <Company/>
  <LinksUpToDate>false</LinksUpToDate>
  <CharactersWithSpaces>6390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SW ELO wAids6_2</dc:title>
  <dc:subject/>
  <dc:creator>Raymond Craig</dc:creator>
  <cp:keywords/>
  <dc:description/>
  <cp:lastModifiedBy>Weena Isabelle Gaulin</cp:lastModifiedBy>
  <cp:revision>2</cp:revision>
  <cp:lastPrinted>2021-02-26T14:06:00Z</cp:lastPrinted>
  <dcterms:created xsi:type="dcterms:W3CDTF">2022-02-07T15:22:00Z</dcterms:created>
  <dcterms:modified xsi:type="dcterms:W3CDTF">2022-02-07T15:22:00Z</dcterms:modified>
  <cp:category/>
</cp:coreProperties>
</file>