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33EE" w14:textId="77777777" w:rsidR="00CF79EA" w:rsidRDefault="00CF79EA">
      <w:pPr>
        <w:rPr>
          <w:b/>
          <w:sz w:val="28"/>
          <w:szCs w:val="28"/>
        </w:rPr>
      </w:pPr>
    </w:p>
    <w:p w14:paraId="26255585" w14:textId="3CB7BF9D" w:rsidR="00607B9E" w:rsidRPr="00436975" w:rsidRDefault="00CF79EA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F04F78E" wp14:editId="1C1CE33F">
            <wp:extent cx="1247203" cy="1134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59" cy="12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607B9E" w:rsidRPr="00607B9E">
        <w:rPr>
          <w:b/>
          <w:sz w:val="28"/>
          <w:szCs w:val="28"/>
        </w:rPr>
        <w:t>THE PIZZA COMPARI</w:t>
      </w:r>
      <w:bookmarkStart w:id="0" w:name="_GoBack"/>
      <w:bookmarkEnd w:id="0"/>
      <w:r w:rsidR="00607B9E" w:rsidRPr="00607B9E">
        <w:rPr>
          <w:b/>
          <w:sz w:val="28"/>
          <w:szCs w:val="28"/>
        </w:rPr>
        <w:t>SON TASK</w:t>
      </w:r>
      <w:r>
        <w:rPr>
          <w:b/>
          <w:sz w:val="28"/>
          <w:szCs w:val="28"/>
        </w:rP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263D1DD8" wp14:editId="74F105F4">
            <wp:extent cx="1280706" cy="1165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97" cy="12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9108" w14:textId="77777777" w:rsidR="00607B9E" w:rsidRDefault="00607B9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607B9E" w14:paraId="7C0467BF" w14:textId="77777777" w:rsidTr="00607B9E">
        <w:tc>
          <w:tcPr>
            <w:tcW w:w="1368" w:type="dxa"/>
          </w:tcPr>
          <w:p w14:paraId="3E1E9ED9" w14:textId="77777777" w:rsidR="00607B9E" w:rsidRP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>Goal</w:t>
            </w:r>
          </w:p>
        </w:tc>
        <w:tc>
          <w:tcPr>
            <w:tcW w:w="7488" w:type="dxa"/>
          </w:tcPr>
          <w:p w14:paraId="37C0B47D" w14:textId="77777777" w:rsid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 xml:space="preserve">To help students understand that a fraction tells us only about the relationship between the part and the whole, not about the size of the whole or the size of the parts. (Adapted from Van de </w:t>
            </w:r>
            <w:proofErr w:type="spellStart"/>
            <w:r w:rsidRPr="00607B9E">
              <w:rPr>
                <w:sz w:val="28"/>
                <w:szCs w:val="28"/>
              </w:rPr>
              <w:t>Walle</w:t>
            </w:r>
            <w:proofErr w:type="spellEnd"/>
            <w:r w:rsidRPr="00607B9E">
              <w:rPr>
                <w:sz w:val="28"/>
                <w:szCs w:val="28"/>
              </w:rPr>
              <w:t xml:space="preserve"> [2004, p.254].)</w:t>
            </w:r>
          </w:p>
          <w:p w14:paraId="76D8F38D" w14:textId="77777777" w:rsidR="00607B9E" w:rsidRPr="00607B9E" w:rsidRDefault="00607B9E">
            <w:pPr>
              <w:rPr>
                <w:sz w:val="28"/>
                <w:szCs w:val="28"/>
              </w:rPr>
            </w:pPr>
          </w:p>
        </w:tc>
      </w:tr>
      <w:tr w:rsidR="00607B9E" w14:paraId="6BEBE28F" w14:textId="77777777" w:rsidTr="00607B9E">
        <w:tc>
          <w:tcPr>
            <w:tcW w:w="1368" w:type="dxa"/>
          </w:tcPr>
          <w:p w14:paraId="500D1095" w14:textId="77777777" w:rsidR="00607B9E" w:rsidRP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>Task</w:t>
            </w:r>
          </w:p>
        </w:tc>
        <w:tc>
          <w:tcPr>
            <w:tcW w:w="7488" w:type="dxa"/>
          </w:tcPr>
          <w:p w14:paraId="20420A42" w14:textId="77777777" w:rsidR="00607B9E" w:rsidRP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>Think carefully about the following question.  Write a complete answer.  You may use drawings, words, or numbers to explain your answer.  Be sure to show all your work.</w:t>
            </w:r>
          </w:p>
          <w:p w14:paraId="20904F8F" w14:textId="77777777" w:rsidR="00607B9E" w:rsidRDefault="00607B9E">
            <w:pPr>
              <w:rPr>
                <w:sz w:val="28"/>
                <w:szCs w:val="28"/>
              </w:rPr>
            </w:pPr>
          </w:p>
          <w:p w14:paraId="5B48E2A9" w14:textId="77777777" w:rsidR="00607B9E" w:rsidRPr="00607B9E" w:rsidRDefault="00607B9E">
            <w:pPr>
              <w:rPr>
                <w:sz w:val="28"/>
                <w:szCs w:val="28"/>
              </w:rPr>
            </w:pPr>
          </w:p>
          <w:p w14:paraId="162C52B3" w14:textId="77777777" w:rsidR="00607B9E" w:rsidRP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>Jose ate ½ of a pizza.</w:t>
            </w:r>
          </w:p>
          <w:p w14:paraId="3D6D66AF" w14:textId="77777777" w:rsidR="00607B9E" w:rsidRDefault="00607B9E">
            <w:pPr>
              <w:rPr>
                <w:sz w:val="28"/>
                <w:szCs w:val="28"/>
              </w:rPr>
            </w:pPr>
          </w:p>
          <w:p w14:paraId="29091042" w14:textId="77777777" w:rsidR="00607B9E" w:rsidRPr="00607B9E" w:rsidRDefault="00607B9E">
            <w:pPr>
              <w:rPr>
                <w:sz w:val="28"/>
                <w:szCs w:val="28"/>
              </w:rPr>
            </w:pPr>
          </w:p>
          <w:p w14:paraId="5BC16ECB" w14:textId="77777777" w:rsidR="00607B9E" w:rsidRP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>Ella ate ½ of another pizza.</w:t>
            </w:r>
          </w:p>
          <w:p w14:paraId="26C45224" w14:textId="77777777" w:rsidR="00607B9E" w:rsidRDefault="00607B9E">
            <w:pPr>
              <w:rPr>
                <w:sz w:val="28"/>
                <w:szCs w:val="28"/>
              </w:rPr>
            </w:pPr>
          </w:p>
          <w:p w14:paraId="548FF43C" w14:textId="77777777" w:rsidR="00607B9E" w:rsidRPr="00607B9E" w:rsidRDefault="00607B9E">
            <w:pPr>
              <w:rPr>
                <w:sz w:val="28"/>
                <w:szCs w:val="28"/>
              </w:rPr>
            </w:pPr>
          </w:p>
          <w:p w14:paraId="319994BD" w14:textId="77777777" w:rsidR="00607B9E" w:rsidRPr="00607B9E" w:rsidRDefault="00607B9E">
            <w:pPr>
              <w:rPr>
                <w:sz w:val="28"/>
                <w:szCs w:val="28"/>
              </w:rPr>
            </w:pPr>
            <w:r w:rsidRPr="00607B9E">
              <w:rPr>
                <w:sz w:val="28"/>
                <w:szCs w:val="28"/>
              </w:rPr>
              <w:t>Jose said that he ate more pizza than Ella, but Ella said they both ate the same amount.  Use words and pictures to show that Jose could be right.</w:t>
            </w:r>
          </w:p>
        </w:tc>
      </w:tr>
    </w:tbl>
    <w:p w14:paraId="535F883A" w14:textId="77777777" w:rsidR="00607B9E" w:rsidRDefault="00607B9E"/>
    <w:sectPr w:rsidR="00607B9E" w:rsidSect="00931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E"/>
    <w:rsid w:val="00424BFE"/>
    <w:rsid w:val="00436975"/>
    <w:rsid w:val="0053257D"/>
    <w:rsid w:val="00607B9E"/>
    <w:rsid w:val="00931A8C"/>
    <w:rsid w:val="00C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F28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 User</dc:creator>
  <cp:keywords/>
  <dc:description/>
  <cp:lastModifiedBy>Sherry Lane</cp:lastModifiedBy>
  <cp:revision>3</cp:revision>
  <dcterms:created xsi:type="dcterms:W3CDTF">2014-05-07T19:48:00Z</dcterms:created>
  <dcterms:modified xsi:type="dcterms:W3CDTF">2017-06-07T13:12:00Z</dcterms:modified>
</cp:coreProperties>
</file>