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A15F5" w14:textId="38AD833F" w:rsidR="00C733B5" w:rsidRDefault="00C733B5" w:rsidP="00C733B5">
      <w:pPr>
        <w:jc w:val="center"/>
      </w:pPr>
      <w:r>
        <w:t>Assessment Rubric fo</w:t>
      </w:r>
      <w:bookmarkStart w:id="0" w:name="_GoBack"/>
      <w:bookmarkEnd w:id="0"/>
      <w:r>
        <w:t>r BGP ECOC Learning Outcomes</w:t>
      </w:r>
    </w:p>
    <w:tbl>
      <w:tblPr>
        <w:tblpPr w:leftFromText="180" w:rightFromText="180" w:vertAnchor="text" w:horzAnchor="margin" w:tblpXSpec="center" w:tblpY="214"/>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Caption w:val="BGP ECOC Assessment Rubric for UWP"/>
        <w:tblDescription w:val="Cells in the first column feature the ECOC learning outcomes. The second, third, and fourth columns feature descriptions of student work and writing that correlate to different scores. The second column describes work that &quot;exceeds expectations&quot; for 2 points. The third column describes work that &quot;meets expectations&quot; for 1 point. The fourth column describes work that &quot;does not meet expecctations&quot; and receives 0 points."/>
      </w:tblPr>
      <w:tblGrid>
        <w:gridCol w:w="3325"/>
        <w:gridCol w:w="2220"/>
        <w:gridCol w:w="2221"/>
        <w:gridCol w:w="2221"/>
      </w:tblGrid>
      <w:tr w:rsidR="00C733B5" w:rsidRPr="002304A4" w14:paraId="0F2BB4C7" w14:textId="77777777" w:rsidTr="00F357FB">
        <w:trPr>
          <w:trHeight w:val="356"/>
        </w:trPr>
        <w:tc>
          <w:tcPr>
            <w:tcW w:w="3325" w:type="dxa"/>
            <w:shd w:val="clear" w:color="auto" w:fill="BFBFBF"/>
          </w:tcPr>
          <w:p w14:paraId="3E17C9DB" w14:textId="77777777" w:rsidR="00C733B5" w:rsidRPr="00345DF2" w:rsidRDefault="00C733B5" w:rsidP="004E531F">
            <w:pPr>
              <w:jc w:val="center"/>
              <w:rPr>
                <w:b/>
                <w:bCs/>
              </w:rPr>
            </w:pPr>
            <w:r w:rsidRPr="00345DF2">
              <w:rPr>
                <w:b/>
                <w:bCs/>
              </w:rPr>
              <w:t>BGP Learning Outcomes:</w:t>
            </w:r>
          </w:p>
          <w:p w14:paraId="31A7B558" w14:textId="77777777" w:rsidR="00C733B5" w:rsidRPr="00345DF2" w:rsidRDefault="00C733B5" w:rsidP="004E531F">
            <w:pPr>
              <w:jc w:val="center"/>
              <w:rPr>
                <w:b/>
                <w:bCs/>
              </w:rPr>
            </w:pPr>
            <w:r w:rsidRPr="00345DF2">
              <w:rPr>
                <w:b/>
                <w:bCs/>
              </w:rPr>
              <w:t>English Composition &amp; Oral Communication (ECOC)</w:t>
            </w:r>
          </w:p>
        </w:tc>
        <w:tc>
          <w:tcPr>
            <w:tcW w:w="2220" w:type="dxa"/>
            <w:shd w:val="clear" w:color="auto" w:fill="BFBFBF"/>
          </w:tcPr>
          <w:p w14:paraId="09E4C232" w14:textId="77777777" w:rsidR="00C733B5" w:rsidRPr="00345DF2" w:rsidRDefault="00C733B5" w:rsidP="004E531F">
            <w:pPr>
              <w:jc w:val="center"/>
              <w:rPr>
                <w:b/>
                <w:bCs/>
              </w:rPr>
            </w:pPr>
            <w:r w:rsidRPr="00345DF2">
              <w:rPr>
                <w:b/>
                <w:bCs/>
              </w:rPr>
              <w:t>Exceeds Expectations</w:t>
            </w:r>
          </w:p>
          <w:p w14:paraId="27FAA7BF" w14:textId="77777777" w:rsidR="00C733B5" w:rsidRPr="00345DF2" w:rsidRDefault="00C733B5" w:rsidP="004E531F">
            <w:pPr>
              <w:jc w:val="center"/>
              <w:rPr>
                <w:b/>
                <w:bCs/>
              </w:rPr>
            </w:pPr>
            <w:r w:rsidRPr="00345DF2">
              <w:rPr>
                <w:b/>
                <w:bCs/>
              </w:rPr>
              <w:t>2</w:t>
            </w:r>
          </w:p>
        </w:tc>
        <w:tc>
          <w:tcPr>
            <w:tcW w:w="2221" w:type="dxa"/>
            <w:shd w:val="clear" w:color="auto" w:fill="BFBFBF"/>
          </w:tcPr>
          <w:p w14:paraId="56020AF9" w14:textId="77777777" w:rsidR="00C733B5" w:rsidRPr="00345DF2" w:rsidRDefault="00C733B5" w:rsidP="004E531F">
            <w:pPr>
              <w:jc w:val="center"/>
              <w:rPr>
                <w:b/>
                <w:bCs/>
              </w:rPr>
            </w:pPr>
            <w:r w:rsidRPr="00345DF2">
              <w:rPr>
                <w:b/>
                <w:bCs/>
              </w:rPr>
              <w:t>Meets Expectations</w:t>
            </w:r>
          </w:p>
          <w:p w14:paraId="276BE254" w14:textId="77777777" w:rsidR="00C733B5" w:rsidRPr="00345DF2" w:rsidRDefault="00C733B5" w:rsidP="004E531F">
            <w:pPr>
              <w:jc w:val="center"/>
              <w:rPr>
                <w:b/>
                <w:bCs/>
              </w:rPr>
            </w:pPr>
            <w:r w:rsidRPr="00345DF2">
              <w:rPr>
                <w:b/>
                <w:bCs/>
              </w:rPr>
              <w:t>1</w:t>
            </w:r>
          </w:p>
        </w:tc>
        <w:tc>
          <w:tcPr>
            <w:tcW w:w="2221" w:type="dxa"/>
            <w:shd w:val="clear" w:color="auto" w:fill="BFBFBF"/>
          </w:tcPr>
          <w:p w14:paraId="70D66B42" w14:textId="77777777" w:rsidR="00C733B5" w:rsidRPr="00345DF2" w:rsidRDefault="00C733B5" w:rsidP="004E531F">
            <w:pPr>
              <w:jc w:val="center"/>
              <w:rPr>
                <w:b/>
                <w:bCs/>
              </w:rPr>
            </w:pPr>
            <w:r w:rsidRPr="00345DF2">
              <w:rPr>
                <w:b/>
                <w:bCs/>
              </w:rPr>
              <w:t>Does Not Meet Expectations</w:t>
            </w:r>
          </w:p>
          <w:p w14:paraId="6CDDAC66" w14:textId="77777777" w:rsidR="00C733B5" w:rsidRPr="00345DF2" w:rsidRDefault="00C733B5" w:rsidP="004E531F">
            <w:pPr>
              <w:jc w:val="center"/>
              <w:rPr>
                <w:b/>
                <w:bCs/>
              </w:rPr>
            </w:pPr>
            <w:r w:rsidRPr="00345DF2">
              <w:rPr>
                <w:b/>
                <w:bCs/>
              </w:rPr>
              <w:t>0</w:t>
            </w:r>
          </w:p>
        </w:tc>
      </w:tr>
      <w:tr w:rsidR="00C733B5" w:rsidRPr="002304A4" w14:paraId="3159630F" w14:textId="77777777" w:rsidTr="00F357FB">
        <w:trPr>
          <w:trHeight w:val="599"/>
        </w:trPr>
        <w:tc>
          <w:tcPr>
            <w:tcW w:w="3325" w:type="dxa"/>
            <w:shd w:val="clear" w:color="auto" w:fill="auto"/>
          </w:tcPr>
          <w:p w14:paraId="1AC2E32D" w14:textId="77777777" w:rsidR="00C733B5" w:rsidRPr="002304A4" w:rsidRDefault="00C733B5" w:rsidP="004E531F">
            <w:r w:rsidRPr="002304A4">
              <w:rPr>
                <w:b/>
              </w:rPr>
              <w:t>ECOC 1. Formulate</w:t>
            </w:r>
            <w:r w:rsidRPr="002304A4">
              <w:t xml:space="preserve"> effective written and/or oral arguments which are based upon appropriate, credible research.</w:t>
            </w:r>
          </w:p>
        </w:tc>
        <w:tc>
          <w:tcPr>
            <w:tcW w:w="2220" w:type="dxa"/>
          </w:tcPr>
          <w:p w14:paraId="4192079F" w14:textId="77777777" w:rsidR="00C733B5" w:rsidRPr="002304A4" w:rsidRDefault="00C733B5" w:rsidP="004E531F">
            <w:pPr>
              <w:rPr>
                <w:rFonts w:eastAsia="Calibri"/>
              </w:rPr>
            </w:pPr>
            <w:r w:rsidRPr="002304A4">
              <w:t>Writing demonstrates appropriate attention to sustained argument and/or credible, relevant research.</w:t>
            </w:r>
          </w:p>
        </w:tc>
        <w:tc>
          <w:tcPr>
            <w:tcW w:w="2221" w:type="dxa"/>
          </w:tcPr>
          <w:p w14:paraId="1A3B232D" w14:textId="77777777" w:rsidR="00C733B5" w:rsidRPr="002304A4" w:rsidRDefault="00C733B5" w:rsidP="004E531F">
            <w:pPr>
              <w:rPr>
                <w:rFonts w:eastAsia="Calibri"/>
              </w:rPr>
            </w:pPr>
            <w:r w:rsidRPr="002304A4">
              <w:t>Writing demonstrates basic attention to sustained argument and/or credible, relevant research.</w:t>
            </w:r>
          </w:p>
        </w:tc>
        <w:tc>
          <w:tcPr>
            <w:tcW w:w="2221" w:type="dxa"/>
          </w:tcPr>
          <w:p w14:paraId="69C1229A" w14:textId="77777777" w:rsidR="00C733B5" w:rsidRPr="002304A4" w:rsidRDefault="00C733B5" w:rsidP="004E531F">
            <w:pPr>
              <w:rPr>
                <w:rFonts w:eastAsia="Calibri"/>
              </w:rPr>
            </w:pPr>
            <w:r w:rsidRPr="002304A4">
              <w:t>Writing lacks a sustained argument and/or credible, relevant research.</w:t>
            </w:r>
          </w:p>
        </w:tc>
      </w:tr>
      <w:tr w:rsidR="00C733B5" w:rsidRPr="002304A4" w14:paraId="62C02808" w14:textId="77777777" w:rsidTr="00F357FB">
        <w:trPr>
          <w:trHeight w:val="728"/>
        </w:trPr>
        <w:tc>
          <w:tcPr>
            <w:tcW w:w="3325" w:type="dxa"/>
            <w:shd w:val="clear" w:color="auto" w:fill="auto"/>
          </w:tcPr>
          <w:p w14:paraId="4D3A0C9E" w14:textId="77777777" w:rsidR="00C733B5" w:rsidRPr="002304A4" w:rsidRDefault="00C733B5" w:rsidP="004E531F">
            <w:r w:rsidRPr="002304A4">
              <w:rPr>
                <w:b/>
              </w:rPr>
              <w:t>ECOC 2. Construct</w:t>
            </w:r>
            <w:r w:rsidRPr="002304A4">
              <w:t xml:space="preserve"> materials which respond effectively to the needs of a variety of audiences, with an emphasis upon academic audiences.</w:t>
            </w:r>
          </w:p>
        </w:tc>
        <w:tc>
          <w:tcPr>
            <w:tcW w:w="2220" w:type="dxa"/>
          </w:tcPr>
          <w:p w14:paraId="4702DEE4" w14:textId="77777777" w:rsidR="00C733B5" w:rsidRPr="002304A4" w:rsidRDefault="00C733B5" w:rsidP="004E531F">
            <w:pPr>
              <w:rPr>
                <w:rFonts w:eastAsia="Calibri"/>
              </w:rPr>
            </w:pPr>
            <w:r w:rsidRPr="002304A4">
              <w:t>Writing demonstrates appropriate attention to context, audience, and assigned task</w:t>
            </w:r>
          </w:p>
        </w:tc>
        <w:tc>
          <w:tcPr>
            <w:tcW w:w="2221" w:type="dxa"/>
          </w:tcPr>
          <w:p w14:paraId="542DB455" w14:textId="77777777" w:rsidR="00C733B5" w:rsidRPr="002304A4" w:rsidRDefault="00C733B5" w:rsidP="004E531F">
            <w:pPr>
              <w:rPr>
                <w:rFonts w:eastAsia="Calibri"/>
              </w:rPr>
            </w:pPr>
            <w:r w:rsidRPr="002304A4">
              <w:t>Writing demonstrates basic attention to context, audience, and assigned task.</w:t>
            </w:r>
          </w:p>
        </w:tc>
        <w:tc>
          <w:tcPr>
            <w:tcW w:w="2221" w:type="dxa"/>
          </w:tcPr>
          <w:p w14:paraId="786C031B" w14:textId="77777777" w:rsidR="00C733B5" w:rsidRPr="002304A4" w:rsidRDefault="00C733B5" w:rsidP="004E531F">
            <w:pPr>
              <w:rPr>
                <w:rFonts w:eastAsia="Calibri"/>
              </w:rPr>
            </w:pPr>
            <w:r w:rsidRPr="002304A4">
              <w:t>Writing lacks minimal attention to context, audience, and assigned task.</w:t>
            </w:r>
          </w:p>
        </w:tc>
      </w:tr>
      <w:tr w:rsidR="00C733B5" w:rsidRPr="002304A4" w14:paraId="73B99076" w14:textId="77777777" w:rsidTr="00F357FB">
        <w:trPr>
          <w:trHeight w:val="900"/>
        </w:trPr>
        <w:tc>
          <w:tcPr>
            <w:tcW w:w="3325" w:type="dxa"/>
            <w:shd w:val="clear" w:color="auto" w:fill="auto"/>
          </w:tcPr>
          <w:p w14:paraId="00CC9340" w14:textId="77777777" w:rsidR="00C733B5" w:rsidRPr="002304A4" w:rsidRDefault="00C733B5" w:rsidP="004E531F">
            <w:r w:rsidRPr="002304A4">
              <w:rPr>
                <w:b/>
              </w:rPr>
              <w:t>ECOC 3. Analyze</w:t>
            </w:r>
            <w:r w:rsidRPr="002304A4">
              <w:t xml:space="preserve"> how the principles of rhetoric work together to promote effective communication.</w:t>
            </w:r>
          </w:p>
        </w:tc>
        <w:tc>
          <w:tcPr>
            <w:tcW w:w="2220" w:type="dxa"/>
          </w:tcPr>
          <w:p w14:paraId="4339B7A5" w14:textId="77777777" w:rsidR="00C733B5" w:rsidRPr="002304A4" w:rsidRDefault="00C733B5" w:rsidP="004E531F">
            <w:pPr>
              <w:rPr>
                <w:rFonts w:eastAsia="Calibri"/>
              </w:rPr>
            </w:pPr>
            <w:r w:rsidRPr="002304A4">
              <w:t>Writing demonstrates appropriate attention to purpose and to connecting various rhetorical elements into a whole essay.</w:t>
            </w:r>
          </w:p>
        </w:tc>
        <w:tc>
          <w:tcPr>
            <w:tcW w:w="2221" w:type="dxa"/>
          </w:tcPr>
          <w:p w14:paraId="18471408" w14:textId="77777777" w:rsidR="00C733B5" w:rsidRPr="002304A4" w:rsidRDefault="00C733B5" w:rsidP="004E531F">
            <w:pPr>
              <w:rPr>
                <w:rFonts w:eastAsia="Calibri"/>
              </w:rPr>
            </w:pPr>
            <w:r w:rsidRPr="002304A4">
              <w:t>Writing demonstrates basic attention to purpose and to connecting various rhetorical elements into a whole essay.</w:t>
            </w:r>
          </w:p>
        </w:tc>
        <w:tc>
          <w:tcPr>
            <w:tcW w:w="2221" w:type="dxa"/>
          </w:tcPr>
          <w:p w14:paraId="79D822BC" w14:textId="77777777" w:rsidR="00C733B5" w:rsidRPr="002304A4" w:rsidRDefault="00C733B5" w:rsidP="004E531F">
            <w:pPr>
              <w:rPr>
                <w:rFonts w:eastAsia="Calibri"/>
              </w:rPr>
            </w:pPr>
            <w:r w:rsidRPr="002304A4">
              <w:t>Writing does not demonstrate basic attention to purpose or to connecting various rhetorical elements into a whole essay.</w:t>
            </w:r>
          </w:p>
        </w:tc>
      </w:tr>
      <w:tr w:rsidR="00C733B5" w:rsidRPr="002304A4" w14:paraId="4A508C44" w14:textId="77777777" w:rsidTr="00F357FB">
        <w:trPr>
          <w:trHeight w:val="714"/>
        </w:trPr>
        <w:tc>
          <w:tcPr>
            <w:tcW w:w="3325" w:type="dxa"/>
            <w:shd w:val="clear" w:color="auto" w:fill="auto"/>
          </w:tcPr>
          <w:p w14:paraId="30E7FCF9" w14:textId="77777777" w:rsidR="00C733B5" w:rsidRPr="002304A4" w:rsidRDefault="00C733B5" w:rsidP="004E531F">
            <w:r w:rsidRPr="002304A4">
              <w:rPr>
                <w:b/>
              </w:rPr>
              <w:t>ECOC 4. Communicate</w:t>
            </w:r>
            <w:r w:rsidRPr="002304A4">
              <w:t xml:space="preserve"> effectively when participating in small groups and/or making formal presentations.</w:t>
            </w:r>
          </w:p>
        </w:tc>
        <w:tc>
          <w:tcPr>
            <w:tcW w:w="2220" w:type="dxa"/>
          </w:tcPr>
          <w:p w14:paraId="4EE0AAE8" w14:textId="77777777" w:rsidR="00C733B5" w:rsidRPr="002304A4" w:rsidRDefault="00C733B5" w:rsidP="004E531F">
            <w:r w:rsidRPr="002304A4">
              <w:t>Engagement with small-group and/or whole-class discussions demonstrates strategies of effective communication.</w:t>
            </w:r>
          </w:p>
        </w:tc>
        <w:tc>
          <w:tcPr>
            <w:tcW w:w="2221" w:type="dxa"/>
          </w:tcPr>
          <w:p w14:paraId="1C0966F1" w14:textId="77777777" w:rsidR="00C733B5" w:rsidRPr="002304A4" w:rsidRDefault="00C733B5" w:rsidP="004E531F">
            <w:r w:rsidRPr="002304A4">
              <w:t>Engagement with small-group and/or whole-class discussions demonstrates attempts at effective communication.</w:t>
            </w:r>
          </w:p>
        </w:tc>
        <w:tc>
          <w:tcPr>
            <w:tcW w:w="2221" w:type="dxa"/>
          </w:tcPr>
          <w:p w14:paraId="2FBEEB2B" w14:textId="77777777" w:rsidR="00C733B5" w:rsidRPr="002304A4" w:rsidRDefault="00C733B5" w:rsidP="004E531F">
            <w:r w:rsidRPr="002304A4">
              <w:t>Engagement with small-group and/or whole-class discussions does not demonstrate attempts at effective communication.</w:t>
            </w:r>
          </w:p>
        </w:tc>
      </w:tr>
      <w:tr w:rsidR="00C733B5" w:rsidRPr="002304A4" w14:paraId="407118F4" w14:textId="77777777" w:rsidTr="00F357FB">
        <w:trPr>
          <w:trHeight w:val="900"/>
        </w:trPr>
        <w:tc>
          <w:tcPr>
            <w:tcW w:w="3325" w:type="dxa"/>
            <w:shd w:val="clear" w:color="auto" w:fill="auto"/>
          </w:tcPr>
          <w:p w14:paraId="0F21D6A9" w14:textId="77777777" w:rsidR="00C733B5" w:rsidRPr="002304A4" w:rsidRDefault="00C733B5" w:rsidP="004E531F">
            <w:r w:rsidRPr="002304A4">
              <w:rPr>
                <w:b/>
              </w:rPr>
              <w:t xml:space="preserve">ECOC 5. Utilize </w:t>
            </w:r>
            <w:r w:rsidRPr="002304A4">
              <w:t>rhetorical strategies that are well-suited to the rhetorical situation, including appropriate voice, tone, and levels or formality.</w:t>
            </w:r>
          </w:p>
        </w:tc>
        <w:tc>
          <w:tcPr>
            <w:tcW w:w="2220" w:type="dxa"/>
          </w:tcPr>
          <w:p w14:paraId="2034CF96" w14:textId="77777777" w:rsidR="00C733B5" w:rsidRPr="002304A4" w:rsidRDefault="00C733B5" w:rsidP="004E531F">
            <w:pPr>
              <w:rPr>
                <w:rFonts w:eastAsia="Calibri"/>
              </w:rPr>
            </w:pPr>
            <w:r w:rsidRPr="002304A4">
              <w:t>Writing demonstrates appropriate attention to rhetorical situation, including tone, language level, and word choice.</w:t>
            </w:r>
          </w:p>
        </w:tc>
        <w:tc>
          <w:tcPr>
            <w:tcW w:w="2221" w:type="dxa"/>
          </w:tcPr>
          <w:p w14:paraId="250C7E31" w14:textId="77777777" w:rsidR="00C733B5" w:rsidRPr="002304A4" w:rsidRDefault="00C733B5" w:rsidP="004E531F">
            <w:pPr>
              <w:rPr>
                <w:rFonts w:eastAsia="Calibri"/>
              </w:rPr>
            </w:pPr>
            <w:r w:rsidRPr="002304A4">
              <w:t>Writing demonstrates basic attention to rhetorical situation, including tone, language level, and word choice.</w:t>
            </w:r>
          </w:p>
        </w:tc>
        <w:tc>
          <w:tcPr>
            <w:tcW w:w="2221" w:type="dxa"/>
          </w:tcPr>
          <w:p w14:paraId="6B51E954" w14:textId="77777777" w:rsidR="00C733B5" w:rsidRPr="002304A4" w:rsidRDefault="00C733B5" w:rsidP="004E531F">
            <w:pPr>
              <w:rPr>
                <w:rFonts w:eastAsia="Calibri"/>
              </w:rPr>
            </w:pPr>
            <w:r w:rsidRPr="002304A4">
              <w:t>Writing lacks minimal attention to rhetorical situation, including tone choice, language level, and word choice.</w:t>
            </w:r>
          </w:p>
        </w:tc>
      </w:tr>
      <w:tr w:rsidR="00C733B5" w:rsidRPr="002304A4" w14:paraId="4A62F121" w14:textId="77777777" w:rsidTr="00F357FB">
        <w:trPr>
          <w:trHeight w:val="714"/>
        </w:trPr>
        <w:tc>
          <w:tcPr>
            <w:tcW w:w="3325" w:type="dxa"/>
            <w:shd w:val="clear" w:color="auto" w:fill="auto"/>
          </w:tcPr>
          <w:p w14:paraId="4DD70F99" w14:textId="77777777" w:rsidR="00C733B5" w:rsidRPr="002304A4" w:rsidRDefault="00C733B5" w:rsidP="004E531F">
            <w:r w:rsidRPr="002304A4">
              <w:rPr>
                <w:b/>
              </w:rPr>
              <w:t>ECOC 6. Demonstrate</w:t>
            </w:r>
            <w:r w:rsidRPr="002304A4">
              <w:t xml:space="preserve"> critical thinking, reading, and writing strategies when crafting arguments that synthesize multiple points of view.</w:t>
            </w:r>
          </w:p>
        </w:tc>
        <w:tc>
          <w:tcPr>
            <w:tcW w:w="2220" w:type="dxa"/>
          </w:tcPr>
          <w:p w14:paraId="4E7E3AF2" w14:textId="77777777" w:rsidR="00C733B5" w:rsidRPr="002304A4" w:rsidRDefault="00C733B5" w:rsidP="004E531F">
            <w:pPr>
              <w:rPr>
                <w:rFonts w:eastAsia="Calibri"/>
              </w:rPr>
            </w:pPr>
            <w:r w:rsidRPr="002304A4">
              <w:t>Writing demonstrates clear critical thinking and an ability to synthesize various points of view.</w:t>
            </w:r>
          </w:p>
        </w:tc>
        <w:tc>
          <w:tcPr>
            <w:tcW w:w="2221" w:type="dxa"/>
          </w:tcPr>
          <w:p w14:paraId="5BA83200" w14:textId="77777777" w:rsidR="00C733B5" w:rsidRPr="002304A4" w:rsidRDefault="00C733B5" w:rsidP="004E531F">
            <w:pPr>
              <w:rPr>
                <w:rFonts w:eastAsia="Calibri"/>
              </w:rPr>
            </w:pPr>
            <w:r w:rsidRPr="002304A4">
              <w:t>Writing demonstrates basic critical thinking and an ability to synthesize various points of view.</w:t>
            </w:r>
          </w:p>
        </w:tc>
        <w:tc>
          <w:tcPr>
            <w:tcW w:w="2221" w:type="dxa"/>
          </w:tcPr>
          <w:p w14:paraId="5E930CE7" w14:textId="77777777" w:rsidR="00C733B5" w:rsidRPr="002304A4" w:rsidRDefault="00C733B5" w:rsidP="004E531F">
            <w:pPr>
              <w:rPr>
                <w:rFonts w:eastAsia="Calibri"/>
              </w:rPr>
            </w:pPr>
            <w:r w:rsidRPr="002304A4">
              <w:t xml:space="preserve">Writing does not demonstrate clear critical thinking or an ability to synthesize various points of view. </w:t>
            </w:r>
          </w:p>
        </w:tc>
      </w:tr>
    </w:tbl>
    <w:p w14:paraId="6E448E41" w14:textId="77777777" w:rsidR="00B65123" w:rsidRDefault="00F357FB"/>
    <w:sectPr w:rsidR="00B65123" w:rsidSect="006E4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 Old Style">
    <w:panose1 w:val="02020502050305020303"/>
    <w:charset w:val="4D"/>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B5"/>
    <w:rsid w:val="006E410E"/>
    <w:rsid w:val="00AA543B"/>
    <w:rsid w:val="00C733B5"/>
    <w:rsid w:val="00D92EC5"/>
    <w:rsid w:val="00D974FC"/>
    <w:rsid w:val="00F357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722F6CD0"/>
  <w15:chartTrackingRefBased/>
  <w15:docId w15:val="{3D8958E5-F724-434D-9ADB-16101548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oudy Old Style" w:eastAsiaTheme="minorEastAsia" w:hAnsi="Goudy Old Style" w:cs="Times New Roman (Body CS)"/>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3B5"/>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
    <w:name w:val="Indented"/>
    <w:basedOn w:val="Normal"/>
    <w:qFormat/>
    <w:rsid w:val="00D92EC5"/>
    <w:pPr>
      <w:ind w:left="720"/>
    </w:pPr>
  </w:style>
  <w:style w:type="paragraph" w:customStyle="1" w:styleId="IndentedDouble">
    <w:name w:val="Indented Double"/>
    <w:basedOn w:val="Normal"/>
    <w:qFormat/>
    <w:rsid w:val="00D92EC5"/>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Ray Urias</dc:creator>
  <cp:keywords/>
  <dc:description/>
  <cp:lastModifiedBy>Brian Ray Urias</cp:lastModifiedBy>
  <cp:revision>2</cp:revision>
  <dcterms:created xsi:type="dcterms:W3CDTF">2019-06-25T19:45:00Z</dcterms:created>
  <dcterms:modified xsi:type="dcterms:W3CDTF">2019-08-05T15:12:00Z</dcterms:modified>
</cp:coreProperties>
</file>