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95" w:rsidRPr="00AC5F3E" w:rsidRDefault="00910695" w:rsidP="00AC5F3E">
      <w:pPr>
        <w:jc w:val="center"/>
        <w:rPr>
          <w:sz w:val="28"/>
          <w:szCs w:val="28"/>
        </w:rPr>
      </w:pPr>
      <w:bookmarkStart w:id="0" w:name="_GoBack"/>
      <w:bookmarkEnd w:id="0"/>
      <w:r w:rsidRPr="00AC5F3E">
        <w:rPr>
          <w:sz w:val="28"/>
          <w:szCs w:val="28"/>
        </w:rPr>
        <w:t xml:space="preserve">ECON </w:t>
      </w:r>
      <w:r w:rsidR="00567567" w:rsidRPr="00AC5F3E">
        <w:rPr>
          <w:sz w:val="28"/>
          <w:szCs w:val="28"/>
        </w:rPr>
        <w:t>6110</w:t>
      </w:r>
      <w:r w:rsidRPr="00AC5F3E">
        <w:rPr>
          <w:sz w:val="28"/>
          <w:szCs w:val="28"/>
        </w:rPr>
        <w:t>-</w:t>
      </w:r>
      <w:r w:rsidR="00492DFA" w:rsidRPr="00AC5F3E">
        <w:rPr>
          <w:sz w:val="28"/>
          <w:szCs w:val="28"/>
        </w:rPr>
        <w:t>5001</w:t>
      </w:r>
      <w:r w:rsidRPr="00AC5F3E">
        <w:rPr>
          <w:sz w:val="28"/>
          <w:szCs w:val="28"/>
        </w:rPr>
        <w:t xml:space="preserve">, </w:t>
      </w:r>
      <w:r w:rsidR="00567567" w:rsidRPr="00AC5F3E">
        <w:rPr>
          <w:sz w:val="28"/>
          <w:szCs w:val="28"/>
        </w:rPr>
        <w:t>Fall</w:t>
      </w:r>
      <w:r w:rsidRPr="00AC5F3E">
        <w:rPr>
          <w:rFonts w:hint="eastAsia"/>
          <w:sz w:val="28"/>
          <w:szCs w:val="28"/>
        </w:rPr>
        <w:t xml:space="preserve"> </w:t>
      </w:r>
      <w:r w:rsidR="00192D40" w:rsidRPr="00AC5F3E">
        <w:rPr>
          <w:sz w:val="28"/>
          <w:szCs w:val="28"/>
        </w:rPr>
        <w:t>201</w:t>
      </w:r>
      <w:r w:rsidR="00934FD4">
        <w:rPr>
          <w:sz w:val="28"/>
          <w:szCs w:val="28"/>
        </w:rPr>
        <w:t>7</w:t>
      </w:r>
    </w:p>
    <w:p w:rsidR="00567567" w:rsidRDefault="00567567" w:rsidP="00910695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AGGREGATIVE ECONOMICS</w:t>
      </w:r>
    </w:p>
    <w:p w:rsidR="00910695" w:rsidRDefault="003D07D3" w:rsidP="00910695">
      <w:pPr>
        <w:spacing w:after="40"/>
        <w:jc w:val="center"/>
        <w:rPr>
          <w:sz w:val="28"/>
          <w:szCs w:val="28"/>
        </w:rPr>
      </w:pPr>
      <w:r w:rsidRPr="003D07D3">
        <w:rPr>
          <w:sz w:val="28"/>
          <w:szCs w:val="28"/>
        </w:rPr>
        <w:t>MoWeFr 11:30AM - 12:20PM</w:t>
      </w:r>
      <w:r w:rsidR="00910695" w:rsidRPr="00E97976">
        <w:rPr>
          <w:sz w:val="28"/>
          <w:szCs w:val="28"/>
        </w:rPr>
        <w:t xml:space="preserve">, </w:t>
      </w:r>
      <w:r w:rsidR="00567567" w:rsidRPr="00567567">
        <w:rPr>
          <w:sz w:val="28"/>
          <w:szCs w:val="28"/>
        </w:rPr>
        <w:t xml:space="preserve">Business Admin </w:t>
      </w:r>
      <w:r>
        <w:rPr>
          <w:sz w:val="28"/>
          <w:szCs w:val="28"/>
        </w:rPr>
        <w:t>1002</w:t>
      </w:r>
    </w:p>
    <w:p w:rsidR="00FE0C2A" w:rsidRDefault="00FE0C2A" w:rsidP="00910695">
      <w:pPr>
        <w:spacing w:after="40"/>
        <w:jc w:val="center"/>
        <w:rPr>
          <w:sz w:val="24"/>
        </w:rPr>
      </w:pPr>
    </w:p>
    <w:p w:rsidR="00763D89" w:rsidRPr="00FE0C2A" w:rsidRDefault="00763D89" w:rsidP="00910695">
      <w:pPr>
        <w:spacing w:after="40"/>
        <w:jc w:val="center"/>
        <w:rPr>
          <w:sz w:val="24"/>
        </w:rPr>
      </w:pPr>
    </w:p>
    <w:p w:rsidR="00CC3550" w:rsidRDefault="00910695" w:rsidP="00CC3550">
      <w:pPr>
        <w:rPr>
          <w:b/>
          <w:sz w:val="24"/>
        </w:rPr>
      </w:pPr>
      <w:r w:rsidRPr="00284F62">
        <w:rPr>
          <w:b/>
          <w:sz w:val="24"/>
        </w:rPr>
        <w:t>Administrative Details</w:t>
      </w:r>
    </w:p>
    <w:p w:rsidR="00910695" w:rsidRPr="00CC3550" w:rsidRDefault="00910695" w:rsidP="00A00FAC">
      <w:pPr>
        <w:ind w:left="720"/>
        <w:rPr>
          <w:b/>
          <w:sz w:val="24"/>
        </w:rPr>
      </w:pPr>
      <w:r w:rsidRPr="00284F62">
        <w:rPr>
          <w:b/>
          <w:sz w:val="24"/>
        </w:rPr>
        <w:t>Instructor</w:t>
      </w:r>
      <w:r w:rsidRPr="00284F62">
        <w:rPr>
          <w:sz w:val="24"/>
        </w:rPr>
        <w:t xml:space="preserve">: </w:t>
      </w:r>
      <w:r w:rsidR="009D3917">
        <w:rPr>
          <w:sz w:val="24"/>
        </w:rPr>
        <w:t xml:space="preserve">Dr. </w:t>
      </w:r>
      <w:r w:rsidRPr="00284F62">
        <w:rPr>
          <w:rFonts w:hint="eastAsia"/>
          <w:sz w:val="24"/>
        </w:rPr>
        <w:t>Zheng Zeng</w:t>
      </w:r>
    </w:p>
    <w:p w:rsidR="00910695" w:rsidRPr="00284F62" w:rsidRDefault="00910695" w:rsidP="00A00FAC">
      <w:pPr>
        <w:ind w:left="720"/>
        <w:rPr>
          <w:sz w:val="24"/>
        </w:rPr>
      </w:pPr>
      <w:r w:rsidRPr="00284F62">
        <w:rPr>
          <w:b/>
          <w:sz w:val="24"/>
        </w:rPr>
        <w:t>O</w:t>
      </w:r>
      <w:r w:rsidRPr="00284F62">
        <w:rPr>
          <w:rFonts w:hint="eastAsia"/>
          <w:b/>
          <w:sz w:val="24"/>
        </w:rPr>
        <w:t>ffi</w:t>
      </w:r>
      <w:r w:rsidRPr="00284F62">
        <w:rPr>
          <w:b/>
          <w:sz w:val="24"/>
        </w:rPr>
        <w:t>ce</w:t>
      </w:r>
      <w:r w:rsidRPr="00284F62">
        <w:rPr>
          <w:sz w:val="24"/>
        </w:rPr>
        <w:t>: BA 3</w:t>
      </w:r>
      <w:r w:rsidR="00045B28">
        <w:rPr>
          <w:sz w:val="24"/>
        </w:rPr>
        <w:t>16</w:t>
      </w:r>
    </w:p>
    <w:p w:rsidR="00910695" w:rsidRPr="00284F62" w:rsidRDefault="00910695" w:rsidP="00A00FAC">
      <w:pPr>
        <w:ind w:left="720"/>
        <w:rPr>
          <w:sz w:val="24"/>
        </w:rPr>
      </w:pPr>
      <w:r w:rsidRPr="00284F62">
        <w:rPr>
          <w:b/>
          <w:sz w:val="24"/>
        </w:rPr>
        <w:t>Phone</w:t>
      </w:r>
      <w:r w:rsidRPr="00284F62">
        <w:rPr>
          <w:sz w:val="24"/>
        </w:rPr>
        <w:t xml:space="preserve">: </w:t>
      </w:r>
      <w:r w:rsidRPr="00284F62">
        <w:rPr>
          <w:rFonts w:hint="eastAsia"/>
          <w:sz w:val="24"/>
        </w:rPr>
        <w:t>(</w:t>
      </w:r>
      <w:r w:rsidRPr="00284F62">
        <w:rPr>
          <w:sz w:val="24"/>
        </w:rPr>
        <w:t>469</w:t>
      </w:r>
      <w:r w:rsidRPr="00284F62">
        <w:rPr>
          <w:rFonts w:hint="eastAsia"/>
          <w:sz w:val="24"/>
        </w:rPr>
        <w:t>)</w:t>
      </w:r>
      <w:r w:rsidRPr="00284F62">
        <w:rPr>
          <w:sz w:val="24"/>
        </w:rPr>
        <w:t>372-8397</w:t>
      </w:r>
    </w:p>
    <w:p w:rsidR="00910695" w:rsidRPr="00284F62" w:rsidRDefault="00910695" w:rsidP="00A00FAC">
      <w:pPr>
        <w:ind w:left="720"/>
        <w:rPr>
          <w:sz w:val="24"/>
        </w:rPr>
      </w:pPr>
      <w:r w:rsidRPr="00284F62">
        <w:rPr>
          <w:b/>
          <w:sz w:val="24"/>
        </w:rPr>
        <w:t>E-mail</w:t>
      </w:r>
      <w:r w:rsidRPr="00284F62">
        <w:rPr>
          <w:sz w:val="24"/>
        </w:rPr>
        <w:t xml:space="preserve">: </w:t>
      </w:r>
      <w:hyperlink r:id="rId8" w:history="1">
        <w:r w:rsidRPr="00284F62">
          <w:rPr>
            <w:rStyle w:val="Hyperlink"/>
            <w:rFonts w:hint="eastAsia"/>
            <w:sz w:val="24"/>
          </w:rPr>
          <w:t>zzeng@</w:t>
        </w:r>
        <w:r w:rsidRPr="00284F62">
          <w:rPr>
            <w:rStyle w:val="Hyperlink"/>
            <w:sz w:val="24"/>
          </w:rPr>
          <w:t>bgsu</w:t>
        </w:r>
        <w:r w:rsidRPr="00284F62">
          <w:rPr>
            <w:rStyle w:val="Hyperlink"/>
            <w:rFonts w:hint="eastAsia"/>
            <w:sz w:val="24"/>
          </w:rPr>
          <w:t>.edu</w:t>
        </w:r>
      </w:hyperlink>
    </w:p>
    <w:p w:rsidR="003D07D3" w:rsidRDefault="00910695" w:rsidP="00A00FAC">
      <w:pPr>
        <w:ind w:left="720"/>
        <w:rPr>
          <w:sz w:val="24"/>
        </w:rPr>
      </w:pPr>
      <w:r w:rsidRPr="00284F62">
        <w:rPr>
          <w:rFonts w:hint="eastAsia"/>
          <w:b/>
          <w:sz w:val="24"/>
        </w:rPr>
        <w:t>Office</w:t>
      </w:r>
      <w:r w:rsidRPr="00284F62">
        <w:rPr>
          <w:b/>
          <w:sz w:val="24"/>
        </w:rPr>
        <w:t xml:space="preserve"> Hours</w:t>
      </w:r>
      <w:r w:rsidRPr="00284F62">
        <w:rPr>
          <w:sz w:val="24"/>
        </w:rPr>
        <w:t xml:space="preserve">: </w:t>
      </w:r>
      <w:r w:rsidR="003D07D3" w:rsidRPr="003D07D3">
        <w:rPr>
          <w:sz w:val="24"/>
        </w:rPr>
        <w:t>Fr 1:30 PM – 3:00 PM</w:t>
      </w:r>
    </w:p>
    <w:p w:rsidR="00910695" w:rsidRPr="00284F62" w:rsidRDefault="00910695" w:rsidP="00A00FAC">
      <w:pPr>
        <w:ind w:left="720"/>
        <w:rPr>
          <w:sz w:val="24"/>
        </w:rPr>
      </w:pPr>
      <w:r w:rsidRPr="00284F62">
        <w:rPr>
          <w:b/>
          <w:sz w:val="24"/>
        </w:rPr>
        <w:t>Prerequisites</w:t>
      </w:r>
      <w:r w:rsidRPr="00284F62">
        <w:rPr>
          <w:sz w:val="24"/>
        </w:rPr>
        <w:t>:</w:t>
      </w:r>
      <w:r w:rsidRPr="00284F62">
        <w:rPr>
          <w:rFonts w:hint="eastAsia"/>
          <w:sz w:val="24"/>
        </w:rPr>
        <w:t xml:space="preserve"> </w:t>
      </w:r>
      <w:r w:rsidR="00567567" w:rsidRPr="00567567">
        <w:rPr>
          <w:sz w:val="24"/>
        </w:rPr>
        <w:t>ECON 3030 or ECON 5120, MATH 1260 or equivalent</w:t>
      </w:r>
    </w:p>
    <w:p w:rsidR="00A00FAC" w:rsidRPr="00284F62" w:rsidRDefault="00A00FAC" w:rsidP="00A54112">
      <w:pPr>
        <w:rPr>
          <w:sz w:val="24"/>
        </w:rPr>
      </w:pPr>
    </w:p>
    <w:p w:rsidR="00CC3550" w:rsidRDefault="00A54112" w:rsidP="00CC3550">
      <w:pPr>
        <w:spacing w:after="40"/>
        <w:rPr>
          <w:sz w:val="24"/>
        </w:rPr>
      </w:pPr>
      <w:r w:rsidRPr="00284F62">
        <w:rPr>
          <w:rFonts w:hint="eastAsia"/>
          <w:b/>
          <w:sz w:val="24"/>
        </w:rPr>
        <w:t>Text</w:t>
      </w:r>
      <w:r w:rsidR="00A00FAC">
        <w:rPr>
          <w:b/>
          <w:sz w:val="24"/>
        </w:rPr>
        <w:t>s</w:t>
      </w:r>
      <w:r w:rsidRPr="00284F62">
        <w:rPr>
          <w:sz w:val="24"/>
        </w:rPr>
        <w:t>:</w:t>
      </w:r>
      <w:r w:rsidRPr="00284F62">
        <w:rPr>
          <w:rFonts w:hint="eastAsia"/>
          <w:sz w:val="24"/>
        </w:rPr>
        <w:t xml:space="preserve"> </w:t>
      </w:r>
    </w:p>
    <w:p w:rsidR="00CC3550" w:rsidRPr="00A00FAC" w:rsidRDefault="00934FD4" w:rsidP="00A00FAC">
      <w:pPr>
        <w:spacing w:after="40"/>
        <w:ind w:left="720"/>
        <w:rPr>
          <w:sz w:val="24"/>
        </w:rPr>
      </w:pPr>
      <w:r>
        <w:rPr>
          <w:i/>
          <w:sz w:val="24"/>
        </w:rPr>
        <w:t>Any textbook of Intermediate Macroeconomics</w:t>
      </w:r>
    </w:p>
    <w:p w:rsidR="00CC3550" w:rsidRPr="00A00FAC" w:rsidRDefault="00CC3550" w:rsidP="00A00FAC">
      <w:pPr>
        <w:spacing w:after="40"/>
        <w:ind w:left="720"/>
        <w:rPr>
          <w:sz w:val="24"/>
        </w:rPr>
      </w:pPr>
      <w:r w:rsidRPr="00A00FAC">
        <w:rPr>
          <w:i/>
          <w:sz w:val="24"/>
        </w:rPr>
        <w:t>Monetary Policy, Inflation, and the Business Cycle</w:t>
      </w:r>
      <w:r w:rsidR="00A00FAC" w:rsidRPr="00A00FAC">
        <w:rPr>
          <w:i/>
          <w:sz w:val="24"/>
        </w:rPr>
        <w:t xml:space="preserve">, </w:t>
      </w:r>
      <w:r w:rsidRPr="00A00FAC">
        <w:rPr>
          <w:sz w:val="24"/>
        </w:rPr>
        <w:t>Jordi Galí</w:t>
      </w:r>
    </w:p>
    <w:p w:rsidR="00A00FAC" w:rsidRPr="00A00FAC" w:rsidRDefault="00600DA7" w:rsidP="00A00FAC">
      <w:pPr>
        <w:spacing w:after="40"/>
        <w:ind w:left="720"/>
        <w:rPr>
          <w:sz w:val="24"/>
        </w:rPr>
      </w:pPr>
      <w:r>
        <w:rPr>
          <w:sz w:val="24"/>
        </w:rPr>
        <w:t xml:space="preserve">Handouts and articles </w:t>
      </w:r>
    </w:p>
    <w:p w:rsidR="001442D5" w:rsidRDefault="001442D5" w:rsidP="00710E54">
      <w:pPr>
        <w:spacing w:after="40"/>
        <w:rPr>
          <w:sz w:val="24"/>
        </w:rPr>
      </w:pPr>
    </w:p>
    <w:p w:rsidR="00BF131E" w:rsidRDefault="00910695" w:rsidP="00710E54">
      <w:pPr>
        <w:spacing w:after="40"/>
        <w:rPr>
          <w:sz w:val="24"/>
        </w:rPr>
      </w:pPr>
      <w:r w:rsidRPr="00284F62">
        <w:rPr>
          <w:b/>
          <w:sz w:val="24"/>
        </w:rPr>
        <w:t>Course Description</w:t>
      </w:r>
      <w:r w:rsidRPr="00284F62">
        <w:rPr>
          <w:sz w:val="24"/>
        </w:rPr>
        <w:t xml:space="preserve">: </w:t>
      </w:r>
    </w:p>
    <w:p w:rsidR="00BF131E" w:rsidRDefault="002C3389" w:rsidP="002C3389">
      <w:pPr>
        <w:spacing w:after="40"/>
        <w:ind w:left="720"/>
        <w:rPr>
          <w:sz w:val="24"/>
        </w:rPr>
      </w:pPr>
      <w:r w:rsidRPr="002C3389">
        <w:rPr>
          <w:sz w:val="24"/>
        </w:rPr>
        <w:t xml:space="preserve">This course is meant to provide an introduction to graduate level </w:t>
      </w:r>
      <w:r>
        <w:rPr>
          <w:sz w:val="24"/>
        </w:rPr>
        <w:t>aggregative economics and a</w:t>
      </w:r>
      <w:r w:rsidRPr="002C3389">
        <w:rPr>
          <w:sz w:val="24"/>
        </w:rPr>
        <w:t xml:space="preserve"> </w:t>
      </w:r>
      <w:r>
        <w:rPr>
          <w:sz w:val="24"/>
        </w:rPr>
        <w:t>m</w:t>
      </w:r>
      <w:r w:rsidRPr="002C3389">
        <w:rPr>
          <w:sz w:val="24"/>
        </w:rPr>
        <w:t>acroeconomic examination of economic issues</w:t>
      </w:r>
      <w:r>
        <w:rPr>
          <w:sz w:val="24"/>
        </w:rPr>
        <w:t xml:space="preserve">. </w:t>
      </w:r>
      <w:r w:rsidRPr="002C3389">
        <w:rPr>
          <w:sz w:val="24"/>
        </w:rPr>
        <w:t>Contemporary economics emphasizes the role of dynamics and general equilibrium theory.  Topics covered include, among others,</w:t>
      </w:r>
      <w:r>
        <w:rPr>
          <w:sz w:val="24"/>
        </w:rPr>
        <w:t xml:space="preserve"> </w:t>
      </w:r>
      <w:r w:rsidRPr="002C3389">
        <w:rPr>
          <w:sz w:val="24"/>
        </w:rPr>
        <w:t xml:space="preserve">national </w:t>
      </w:r>
      <w:r>
        <w:rPr>
          <w:sz w:val="24"/>
        </w:rPr>
        <w:t xml:space="preserve">income, capital accumulation, </w:t>
      </w:r>
      <w:r w:rsidRPr="002C3389">
        <w:rPr>
          <w:sz w:val="24"/>
        </w:rPr>
        <w:t>government institutions</w:t>
      </w:r>
      <w:r>
        <w:rPr>
          <w:sz w:val="24"/>
        </w:rPr>
        <w:t xml:space="preserve">, </w:t>
      </w:r>
      <w:r w:rsidRPr="002C3389">
        <w:rPr>
          <w:sz w:val="24"/>
        </w:rPr>
        <w:t>banking sector, demand for money and control of its supply, economic policy-making by the Federal Reserve and its importance for bu</w:t>
      </w:r>
      <w:r>
        <w:rPr>
          <w:sz w:val="24"/>
        </w:rPr>
        <w:t>siness decision making</w:t>
      </w:r>
      <w:r w:rsidRPr="002C3389">
        <w:rPr>
          <w:sz w:val="24"/>
        </w:rPr>
        <w:t>.</w:t>
      </w:r>
      <w:r w:rsidR="00AC5F3E">
        <w:rPr>
          <w:sz w:val="24"/>
        </w:rPr>
        <w:t xml:space="preserve"> </w:t>
      </w:r>
      <w:r w:rsidR="00AC5F3E" w:rsidRPr="00284F62">
        <w:rPr>
          <w:sz w:val="24"/>
        </w:rPr>
        <w:t xml:space="preserve">The models presented are drawn from classical, Keynesian, neo-classical and </w:t>
      </w:r>
      <w:r w:rsidR="00AC5F3E">
        <w:rPr>
          <w:sz w:val="24"/>
        </w:rPr>
        <w:t xml:space="preserve">new </w:t>
      </w:r>
      <w:r w:rsidR="00AC5F3E" w:rsidRPr="00284F62">
        <w:rPr>
          <w:sz w:val="24"/>
        </w:rPr>
        <w:t>Keynesian theories of economic behavior.</w:t>
      </w:r>
    </w:p>
    <w:p w:rsidR="002C3389" w:rsidRDefault="002C3389" w:rsidP="002C3389">
      <w:pPr>
        <w:spacing w:after="40"/>
        <w:ind w:left="720"/>
        <w:rPr>
          <w:sz w:val="24"/>
        </w:rPr>
      </w:pPr>
    </w:p>
    <w:p w:rsidR="008A22FE" w:rsidRDefault="008A22FE" w:rsidP="002C3389">
      <w:pPr>
        <w:spacing w:after="40"/>
        <w:ind w:left="720"/>
        <w:rPr>
          <w:sz w:val="24"/>
        </w:rPr>
      </w:pPr>
    </w:p>
    <w:p w:rsidR="00710E54" w:rsidRPr="00284F62" w:rsidRDefault="00710E54" w:rsidP="00710E54">
      <w:pPr>
        <w:spacing w:after="40"/>
        <w:rPr>
          <w:sz w:val="24"/>
        </w:rPr>
      </w:pPr>
      <w:r w:rsidRPr="00284F62">
        <w:rPr>
          <w:rFonts w:hint="eastAsia"/>
          <w:b/>
          <w:sz w:val="24"/>
        </w:rPr>
        <w:t xml:space="preserve">Course </w:t>
      </w:r>
      <w:r w:rsidR="00225246">
        <w:rPr>
          <w:b/>
          <w:sz w:val="24"/>
        </w:rPr>
        <w:t>Information</w:t>
      </w:r>
      <w:r w:rsidRPr="00284F62">
        <w:rPr>
          <w:sz w:val="24"/>
        </w:rPr>
        <w:t>:</w:t>
      </w:r>
    </w:p>
    <w:p w:rsidR="00A00FAC" w:rsidRDefault="006A6115" w:rsidP="00710E54">
      <w:pPr>
        <w:spacing w:after="40"/>
        <w:rPr>
          <w:sz w:val="24"/>
        </w:rPr>
      </w:pPr>
      <w:r w:rsidRPr="006A6115">
        <w:rPr>
          <w:sz w:val="24"/>
        </w:rPr>
        <w:t xml:space="preserve">All courses documents can be accessed using </w:t>
      </w:r>
      <w:r w:rsidRPr="006A6115">
        <w:rPr>
          <w:b/>
          <w:i/>
          <w:sz w:val="24"/>
        </w:rPr>
        <w:t>Canvas</w:t>
      </w:r>
      <w:r w:rsidRPr="006A6115">
        <w:rPr>
          <w:sz w:val="24"/>
        </w:rPr>
        <w:t>.</w:t>
      </w:r>
    </w:p>
    <w:p w:rsidR="006A6115" w:rsidRDefault="006A6115" w:rsidP="00710E54">
      <w:pPr>
        <w:spacing w:after="40"/>
        <w:rPr>
          <w:sz w:val="24"/>
        </w:rPr>
      </w:pPr>
    </w:p>
    <w:p w:rsidR="008A22FE" w:rsidRPr="00284F62" w:rsidRDefault="008A22FE" w:rsidP="00710E54">
      <w:pPr>
        <w:spacing w:after="40"/>
        <w:rPr>
          <w:sz w:val="24"/>
        </w:rPr>
      </w:pPr>
    </w:p>
    <w:p w:rsidR="00225246" w:rsidRPr="00284F62" w:rsidRDefault="00710E54" w:rsidP="00710E54">
      <w:pPr>
        <w:spacing w:after="40"/>
        <w:rPr>
          <w:b/>
          <w:sz w:val="24"/>
        </w:rPr>
      </w:pPr>
      <w:r w:rsidRPr="00284F62">
        <w:rPr>
          <w:rFonts w:hint="eastAsia"/>
          <w:b/>
          <w:sz w:val="24"/>
        </w:rPr>
        <w:t>Evaluation and Gradin</w:t>
      </w:r>
      <w:r w:rsidRPr="00284F62">
        <w:rPr>
          <w:b/>
          <w:sz w:val="24"/>
        </w:rPr>
        <w:t>g</w:t>
      </w:r>
    </w:p>
    <w:p w:rsidR="00710E54" w:rsidRPr="00284F62" w:rsidRDefault="00710E54" w:rsidP="00710E54">
      <w:pPr>
        <w:spacing w:after="40"/>
        <w:ind w:firstLine="435"/>
        <w:rPr>
          <w:b/>
          <w:sz w:val="24"/>
        </w:rPr>
      </w:pPr>
      <w:r w:rsidRPr="00284F62">
        <w:rPr>
          <w:sz w:val="24"/>
        </w:rPr>
        <w:t>Homework Assignment</w:t>
      </w:r>
      <w:r w:rsidR="00185212">
        <w:rPr>
          <w:sz w:val="24"/>
        </w:rPr>
        <w:t>s</w:t>
      </w:r>
      <w:r w:rsidRPr="00284F62">
        <w:rPr>
          <w:sz w:val="24"/>
        </w:rPr>
        <w:t>—</w:t>
      </w:r>
      <w:r w:rsidR="00011462" w:rsidRPr="00284F62">
        <w:rPr>
          <w:sz w:val="24"/>
        </w:rPr>
        <w:t xml:space="preserve"> </w:t>
      </w:r>
      <w:r w:rsidR="00317F9B">
        <w:rPr>
          <w:b/>
          <w:sz w:val="24"/>
        </w:rPr>
        <w:t>40</w:t>
      </w:r>
      <w:r w:rsidRPr="00284F62">
        <w:rPr>
          <w:b/>
          <w:sz w:val="24"/>
        </w:rPr>
        <w:t>%</w:t>
      </w:r>
    </w:p>
    <w:p w:rsidR="00710E54" w:rsidRDefault="00011462" w:rsidP="00710E54">
      <w:pPr>
        <w:spacing w:after="40"/>
        <w:ind w:firstLine="435"/>
        <w:rPr>
          <w:b/>
          <w:sz w:val="24"/>
        </w:rPr>
      </w:pPr>
      <w:r w:rsidRPr="00284F62">
        <w:rPr>
          <w:sz w:val="24"/>
        </w:rPr>
        <w:t>Exam</w:t>
      </w:r>
      <w:r w:rsidR="00C949A9">
        <w:rPr>
          <w:sz w:val="24"/>
        </w:rPr>
        <w:t xml:space="preserve"> I</w:t>
      </w:r>
      <w:r w:rsidR="00710E54" w:rsidRPr="00284F62">
        <w:rPr>
          <w:sz w:val="24"/>
        </w:rPr>
        <w:t>—</w:t>
      </w:r>
      <w:r w:rsidRPr="00284F62">
        <w:rPr>
          <w:sz w:val="24"/>
        </w:rPr>
        <w:t xml:space="preserve"> </w:t>
      </w:r>
      <w:r w:rsidR="00710E54" w:rsidRPr="00284F62">
        <w:rPr>
          <w:b/>
          <w:sz w:val="24"/>
        </w:rPr>
        <w:t>20%</w:t>
      </w:r>
    </w:p>
    <w:p w:rsidR="00C949A9" w:rsidRDefault="00C949A9" w:rsidP="00C949A9">
      <w:pPr>
        <w:spacing w:after="40"/>
        <w:ind w:firstLine="435"/>
        <w:rPr>
          <w:b/>
          <w:sz w:val="24"/>
        </w:rPr>
      </w:pPr>
      <w:r w:rsidRPr="00284F62">
        <w:rPr>
          <w:sz w:val="24"/>
        </w:rPr>
        <w:t>Exam</w:t>
      </w:r>
      <w:r>
        <w:rPr>
          <w:sz w:val="24"/>
        </w:rPr>
        <w:t xml:space="preserve"> II</w:t>
      </w:r>
      <w:r w:rsidRPr="00284F62">
        <w:rPr>
          <w:sz w:val="24"/>
        </w:rPr>
        <w:t xml:space="preserve">— </w:t>
      </w:r>
      <w:r w:rsidRPr="00284F62">
        <w:rPr>
          <w:b/>
          <w:sz w:val="24"/>
        </w:rPr>
        <w:t>20%</w:t>
      </w:r>
    </w:p>
    <w:p w:rsidR="00AC5F3E" w:rsidRPr="006A6115" w:rsidRDefault="00AC5F3E" w:rsidP="008A3F33">
      <w:pPr>
        <w:spacing w:after="40"/>
        <w:ind w:firstLine="435"/>
        <w:rPr>
          <w:sz w:val="24"/>
        </w:rPr>
      </w:pPr>
      <w:r>
        <w:rPr>
          <w:sz w:val="24"/>
        </w:rPr>
        <w:t>Final Exam</w:t>
      </w:r>
      <w:r w:rsidRPr="00284F62">
        <w:rPr>
          <w:sz w:val="24"/>
        </w:rPr>
        <w:t xml:space="preserve">— </w:t>
      </w:r>
      <w:r w:rsidR="00317F9B">
        <w:rPr>
          <w:b/>
          <w:sz w:val="24"/>
        </w:rPr>
        <w:t>20</w:t>
      </w:r>
      <w:r w:rsidRPr="00284F62">
        <w:rPr>
          <w:b/>
          <w:sz w:val="24"/>
        </w:rPr>
        <w:t>%</w:t>
      </w:r>
      <w:r>
        <w:rPr>
          <w:b/>
          <w:sz w:val="24"/>
        </w:rPr>
        <w:t xml:space="preserve"> </w:t>
      </w:r>
      <w:r w:rsidRPr="00967DC1">
        <w:rPr>
          <w:sz w:val="24"/>
        </w:rPr>
        <w:t>(</w:t>
      </w:r>
      <w:r w:rsidR="009E38DC">
        <w:rPr>
          <w:sz w:val="24"/>
        </w:rPr>
        <w:t>Tues</w:t>
      </w:r>
      <w:r w:rsidR="00E82451" w:rsidRPr="00E82451">
        <w:rPr>
          <w:sz w:val="24"/>
        </w:rPr>
        <w:t xml:space="preserve">., Dec. </w:t>
      </w:r>
      <w:r w:rsidR="009E38DC">
        <w:rPr>
          <w:sz w:val="24"/>
        </w:rPr>
        <w:t>12</w:t>
      </w:r>
      <w:r w:rsidR="00E82451">
        <w:rPr>
          <w:sz w:val="24"/>
        </w:rPr>
        <w:t xml:space="preserve">, </w:t>
      </w:r>
      <w:r w:rsidR="009E38DC">
        <w:rPr>
          <w:sz w:val="24"/>
        </w:rPr>
        <w:t>10:45</w:t>
      </w:r>
      <w:r w:rsidR="00E82451" w:rsidRPr="00E82451">
        <w:rPr>
          <w:sz w:val="24"/>
        </w:rPr>
        <w:t xml:space="preserve"> – </w:t>
      </w:r>
      <w:r w:rsidR="009E38DC">
        <w:rPr>
          <w:sz w:val="24"/>
        </w:rPr>
        <w:t>12</w:t>
      </w:r>
      <w:r w:rsidR="00E82451" w:rsidRPr="00E82451">
        <w:rPr>
          <w:sz w:val="24"/>
        </w:rPr>
        <w:t>:</w:t>
      </w:r>
      <w:r w:rsidR="009E38DC">
        <w:rPr>
          <w:sz w:val="24"/>
        </w:rPr>
        <w:t>45</w:t>
      </w:r>
      <w:r w:rsidR="00E82451" w:rsidRPr="00E82451">
        <w:rPr>
          <w:sz w:val="24"/>
        </w:rPr>
        <w:t xml:space="preserve"> pm</w:t>
      </w:r>
      <w:r w:rsidRPr="00967DC1">
        <w:rPr>
          <w:sz w:val="24"/>
        </w:rPr>
        <w:t>)</w:t>
      </w:r>
    </w:p>
    <w:p w:rsidR="00E24091" w:rsidRDefault="00E24091" w:rsidP="00A00FAC">
      <w:pPr>
        <w:spacing w:after="40"/>
        <w:rPr>
          <w:b/>
          <w:sz w:val="24"/>
        </w:rPr>
      </w:pPr>
    </w:p>
    <w:tbl>
      <w:tblPr>
        <w:tblW w:w="7485" w:type="dxa"/>
        <w:tblInd w:w="720" w:type="dxa"/>
        <w:tblLook w:val="0000" w:firstRow="0" w:lastRow="0" w:firstColumn="0" w:lastColumn="0" w:noHBand="0" w:noVBand="0"/>
      </w:tblPr>
      <w:tblGrid>
        <w:gridCol w:w="1070"/>
        <w:gridCol w:w="1516"/>
        <w:gridCol w:w="1070"/>
        <w:gridCol w:w="1449"/>
        <w:gridCol w:w="1070"/>
        <w:gridCol w:w="1310"/>
      </w:tblGrid>
      <w:tr w:rsidR="00E24091" w:rsidRPr="00284F62" w:rsidTr="0014097E">
        <w:trPr>
          <w:trHeight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kern w:val="0"/>
                <w:sz w:val="24"/>
                <w:lang w:eastAsia="en-US"/>
              </w:rPr>
              <w:t>9</w:t>
            </w:r>
            <w:r w:rsidRPr="00284F62">
              <w:rPr>
                <w:kern w:val="0"/>
                <w:sz w:val="24"/>
              </w:rPr>
              <w:t>0</w:t>
            </w:r>
            <w:r w:rsidRPr="00284F62">
              <w:rPr>
                <w:rFonts w:eastAsia="Times New Roman"/>
                <w:kern w:val="0"/>
                <w:sz w:val="24"/>
                <w:lang w:eastAsia="en-US"/>
              </w:rPr>
              <w:t>% -100%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B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kern w:val="0"/>
                <w:sz w:val="24"/>
                <w:lang w:eastAsia="en-US"/>
              </w:rPr>
              <w:t>80% - 89%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kern w:val="0"/>
                <w:sz w:val="24"/>
                <w:lang w:eastAsia="en-US"/>
              </w:rPr>
              <w:t>70% - 79%</w:t>
            </w:r>
          </w:p>
        </w:tc>
      </w:tr>
      <w:tr w:rsidR="00E24091" w:rsidRPr="00284F62" w:rsidTr="0014097E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kern w:val="0"/>
                <w:sz w:val="24"/>
                <w:lang w:eastAsia="en-US"/>
              </w:rPr>
              <w:t>60% - 69%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F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284F62">
              <w:rPr>
                <w:rFonts w:eastAsia="Times New Roman"/>
                <w:kern w:val="0"/>
                <w:sz w:val="24"/>
                <w:lang w:eastAsia="en-US"/>
              </w:rPr>
              <w:t>0 - 59%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091" w:rsidRPr="00284F62" w:rsidRDefault="00E24091" w:rsidP="0014097E">
            <w:pPr>
              <w:widowControl/>
              <w:spacing w:after="40"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</w:tbl>
    <w:p w:rsidR="00AC5F3E" w:rsidRDefault="00AC5F3E" w:rsidP="00063FEF">
      <w:pPr>
        <w:spacing w:after="40"/>
        <w:ind w:left="372"/>
        <w:rPr>
          <w:b/>
          <w:sz w:val="24"/>
          <w:u w:val="single"/>
        </w:rPr>
      </w:pPr>
    </w:p>
    <w:p w:rsidR="008A3F33" w:rsidRDefault="004F6336" w:rsidP="00FB3534">
      <w:pPr>
        <w:spacing w:after="40"/>
        <w:ind w:left="37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Classroom </w:t>
      </w:r>
      <w:r w:rsidR="00D82829">
        <w:rPr>
          <w:b/>
          <w:sz w:val="24"/>
          <w:u w:val="single"/>
        </w:rPr>
        <w:t>E</w:t>
      </w:r>
      <w:r>
        <w:rPr>
          <w:b/>
          <w:sz w:val="24"/>
          <w:u w:val="single"/>
        </w:rPr>
        <w:t xml:space="preserve">tiquette </w:t>
      </w:r>
    </w:p>
    <w:p w:rsidR="008A3F33" w:rsidRPr="008A3F33" w:rsidRDefault="008A3F33" w:rsidP="008A3F33">
      <w:pPr>
        <w:spacing w:after="40"/>
        <w:ind w:left="720"/>
        <w:rPr>
          <w:sz w:val="24"/>
        </w:rPr>
      </w:pPr>
      <w:r w:rsidRPr="008A3F33">
        <w:rPr>
          <w:sz w:val="24"/>
        </w:rPr>
        <w:t>The use of laptops, any tablet computers, cell phones, smart phones, or other mobile communication devices is prohibited during class.</w:t>
      </w:r>
    </w:p>
    <w:p w:rsidR="008A3F33" w:rsidRDefault="008A3F33" w:rsidP="00FB3534">
      <w:pPr>
        <w:spacing w:after="40"/>
        <w:ind w:left="372"/>
        <w:rPr>
          <w:b/>
          <w:sz w:val="24"/>
          <w:u w:val="single"/>
        </w:rPr>
      </w:pPr>
    </w:p>
    <w:p w:rsidR="00FB3534" w:rsidRDefault="004F6336" w:rsidP="00FB3534">
      <w:pPr>
        <w:spacing w:after="40"/>
        <w:ind w:left="372"/>
        <w:rPr>
          <w:b/>
          <w:sz w:val="24"/>
          <w:u w:val="single"/>
        </w:rPr>
      </w:pPr>
      <w:r>
        <w:rPr>
          <w:b/>
          <w:sz w:val="24"/>
          <w:u w:val="single"/>
        </w:rPr>
        <w:t>Homework</w:t>
      </w:r>
      <w:r w:rsidR="00FB3534" w:rsidRPr="00D8586E">
        <w:rPr>
          <w:b/>
          <w:sz w:val="24"/>
          <w:u w:val="single"/>
        </w:rPr>
        <w:t xml:space="preserve"> </w:t>
      </w:r>
      <w:r w:rsidR="00D82829">
        <w:rPr>
          <w:b/>
          <w:sz w:val="24"/>
          <w:u w:val="single"/>
        </w:rPr>
        <w:t>A</w:t>
      </w:r>
      <w:r w:rsidR="00FB3534" w:rsidRPr="00D8586E">
        <w:rPr>
          <w:b/>
          <w:sz w:val="24"/>
          <w:u w:val="single"/>
        </w:rPr>
        <w:t>ssignment</w:t>
      </w:r>
      <w:r w:rsidR="00FB3534">
        <w:rPr>
          <w:b/>
          <w:sz w:val="24"/>
          <w:u w:val="single"/>
        </w:rPr>
        <w:t>s</w:t>
      </w:r>
    </w:p>
    <w:p w:rsidR="00FB3534" w:rsidRDefault="00FB3534" w:rsidP="008A22FE">
      <w:pPr>
        <w:pStyle w:val="ListParagraph"/>
        <w:spacing w:after="40"/>
        <w:ind w:left="732"/>
        <w:rPr>
          <w:sz w:val="24"/>
          <w:u w:val="single"/>
        </w:rPr>
      </w:pPr>
      <w:r w:rsidRPr="00D8586E">
        <w:rPr>
          <w:sz w:val="24"/>
        </w:rPr>
        <w:t xml:space="preserve">Homework will </w:t>
      </w:r>
      <w:r w:rsidR="008A22FE">
        <w:rPr>
          <w:sz w:val="24"/>
        </w:rPr>
        <w:t>be assigned as determined by me</w:t>
      </w:r>
      <w:r w:rsidRPr="00D8586E">
        <w:rPr>
          <w:sz w:val="24"/>
        </w:rPr>
        <w:t>. To receive credit</w:t>
      </w:r>
      <w:r>
        <w:rPr>
          <w:sz w:val="24"/>
        </w:rPr>
        <w:t>s</w:t>
      </w:r>
      <w:r w:rsidRPr="00D8586E">
        <w:rPr>
          <w:sz w:val="24"/>
        </w:rPr>
        <w:t xml:space="preserve">, homework must be handed in on the specified date due, during class or prior to class time, unless the student has a physician-documented illness or a documented personal tragedy on the due date. </w:t>
      </w:r>
      <w:r w:rsidR="008A22FE" w:rsidRPr="00191A01">
        <w:rPr>
          <w:sz w:val="24"/>
          <w:u w:val="single"/>
        </w:rPr>
        <w:t xml:space="preserve">I do </w:t>
      </w:r>
      <w:r w:rsidR="008A22FE">
        <w:rPr>
          <w:sz w:val="24"/>
          <w:u w:val="single"/>
        </w:rPr>
        <w:t>NOT</w:t>
      </w:r>
      <w:r w:rsidR="008A22FE" w:rsidRPr="00191A01">
        <w:rPr>
          <w:sz w:val="24"/>
          <w:u w:val="single"/>
        </w:rPr>
        <w:t xml:space="preserve"> accept homework via email. Please hand it to me in class or during my office hours.</w:t>
      </w:r>
    </w:p>
    <w:p w:rsidR="008A22FE" w:rsidRDefault="008A22FE" w:rsidP="008A22FE">
      <w:pPr>
        <w:pStyle w:val="ListParagraph"/>
        <w:spacing w:after="40"/>
        <w:ind w:left="732"/>
        <w:rPr>
          <w:b/>
          <w:sz w:val="24"/>
          <w:u w:val="single"/>
        </w:rPr>
      </w:pPr>
    </w:p>
    <w:p w:rsidR="00FB3534" w:rsidRDefault="004F6336" w:rsidP="00FB3534">
      <w:pPr>
        <w:spacing w:after="40"/>
        <w:ind w:left="372"/>
        <w:rPr>
          <w:b/>
          <w:sz w:val="24"/>
          <w:u w:val="single"/>
        </w:rPr>
      </w:pPr>
      <w:r>
        <w:rPr>
          <w:b/>
          <w:sz w:val="24"/>
          <w:u w:val="single"/>
        </w:rPr>
        <w:t>Exams</w:t>
      </w:r>
    </w:p>
    <w:p w:rsidR="00FB3534" w:rsidRDefault="00FB3534" w:rsidP="00FB3534">
      <w:pPr>
        <w:pStyle w:val="ListParagraph"/>
        <w:numPr>
          <w:ilvl w:val="0"/>
          <w:numId w:val="4"/>
        </w:numPr>
        <w:spacing w:after="40"/>
        <w:rPr>
          <w:sz w:val="24"/>
        </w:rPr>
      </w:pPr>
      <w:r w:rsidRPr="00D8586E">
        <w:rPr>
          <w:rFonts w:hint="eastAsia"/>
          <w:sz w:val="24"/>
        </w:rPr>
        <w:t xml:space="preserve">I will curve the grades for each </w:t>
      </w:r>
      <w:r w:rsidRPr="00D8586E">
        <w:rPr>
          <w:sz w:val="24"/>
        </w:rPr>
        <w:t>exam</w:t>
      </w:r>
      <w:r>
        <w:rPr>
          <w:sz w:val="24"/>
        </w:rPr>
        <w:t xml:space="preserve"> by</w:t>
      </w:r>
      <w:r w:rsidRPr="00D8586E">
        <w:rPr>
          <w:rFonts w:hint="eastAsia"/>
          <w:sz w:val="24"/>
        </w:rPr>
        <w:t xml:space="preserve"> adding </w:t>
      </w:r>
      <w:r w:rsidRPr="00D8586E">
        <w:rPr>
          <w:sz w:val="24"/>
        </w:rPr>
        <w:t xml:space="preserve">(or taking) </w:t>
      </w:r>
      <w:r w:rsidRPr="00D8586E">
        <w:rPr>
          <w:rFonts w:hint="eastAsia"/>
          <w:sz w:val="24"/>
        </w:rPr>
        <w:t>points to</w:t>
      </w:r>
      <w:r w:rsidR="009A0DDA">
        <w:rPr>
          <w:sz w:val="24"/>
        </w:rPr>
        <w:t xml:space="preserve"> (from)</w:t>
      </w:r>
      <w:r w:rsidRPr="00D8586E">
        <w:rPr>
          <w:rFonts w:hint="eastAsia"/>
          <w:sz w:val="24"/>
        </w:rPr>
        <w:t xml:space="preserve"> everybody.</w:t>
      </w:r>
      <w:r>
        <w:rPr>
          <w:sz w:val="24"/>
        </w:rPr>
        <w:t xml:space="preserve"> Homework grades will NOT be curved</w:t>
      </w:r>
      <w:r w:rsidRPr="00D8586E">
        <w:rPr>
          <w:sz w:val="24"/>
        </w:rPr>
        <w:t>.</w:t>
      </w:r>
    </w:p>
    <w:p w:rsidR="00FB3534" w:rsidRDefault="00FB3534" w:rsidP="00FB3534">
      <w:pPr>
        <w:pStyle w:val="ListParagraph"/>
        <w:numPr>
          <w:ilvl w:val="0"/>
          <w:numId w:val="4"/>
        </w:numPr>
        <w:spacing w:after="40"/>
        <w:rPr>
          <w:sz w:val="24"/>
        </w:rPr>
      </w:pPr>
      <w:r w:rsidRPr="00D8586E">
        <w:rPr>
          <w:sz w:val="24"/>
        </w:rPr>
        <w:t xml:space="preserve">Make-up exams are permissible only with evidence (like a doctor’s note) of a legitimate excuse. </w:t>
      </w:r>
      <w:r w:rsidRPr="00D8586E">
        <w:rPr>
          <w:sz w:val="24"/>
          <w:u w:val="single"/>
        </w:rPr>
        <w:t>You are responsible to notify me within 2 days of your absence and set up a time for the makeup exam</w:t>
      </w:r>
      <w:r>
        <w:rPr>
          <w:sz w:val="24"/>
          <w:u w:val="single"/>
        </w:rPr>
        <w:t xml:space="preserve"> with me</w:t>
      </w:r>
      <w:r w:rsidRPr="00D8586E">
        <w:rPr>
          <w:sz w:val="24"/>
        </w:rPr>
        <w:t xml:space="preserve">. Otherwise, no makeup exam will be scheduled. </w:t>
      </w:r>
      <w:r w:rsidRPr="00D8586E">
        <w:rPr>
          <w:b/>
          <w:sz w:val="24"/>
        </w:rPr>
        <w:t>The final exam will not be given early</w:t>
      </w:r>
      <w:r w:rsidRPr="00D8586E">
        <w:rPr>
          <w:sz w:val="24"/>
        </w:rPr>
        <w:t>.</w:t>
      </w:r>
    </w:p>
    <w:p w:rsidR="00746F9D" w:rsidRDefault="00746F9D" w:rsidP="00522A16">
      <w:pPr>
        <w:pStyle w:val="ListParagraph"/>
        <w:spacing w:after="40"/>
        <w:ind w:left="732"/>
        <w:rPr>
          <w:sz w:val="24"/>
        </w:rPr>
      </w:pPr>
    </w:p>
    <w:p w:rsidR="00C949A9" w:rsidRPr="00D8586E" w:rsidRDefault="00C949A9" w:rsidP="00522A16">
      <w:pPr>
        <w:pStyle w:val="ListParagraph"/>
        <w:spacing w:after="40"/>
        <w:ind w:left="732"/>
        <w:rPr>
          <w:sz w:val="24"/>
        </w:rPr>
      </w:pPr>
    </w:p>
    <w:p w:rsidR="00522A16" w:rsidRDefault="00063FEF" w:rsidP="00710E54">
      <w:pPr>
        <w:spacing w:after="40"/>
        <w:rPr>
          <w:b/>
          <w:bCs/>
          <w:sz w:val="24"/>
        </w:rPr>
      </w:pPr>
      <w:r w:rsidRPr="00063FEF">
        <w:rPr>
          <w:b/>
          <w:bCs/>
          <w:sz w:val="24"/>
        </w:rPr>
        <w:t>Excused Absences for University Extracurricular Activities</w:t>
      </w:r>
    </w:p>
    <w:p w:rsidR="00063FEF" w:rsidRPr="00063FEF" w:rsidRDefault="00063FEF" w:rsidP="00710E54">
      <w:pPr>
        <w:spacing w:after="40"/>
        <w:rPr>
          <w:sz w:val="24"/>
        </w:rPr>
      </w:pPr>
      <w:r w:rsidRPr="00063FEF">
        <w:rPr>
          <w:sz w:val="24"/>
        </w:rPr>
        <w:lastRenderedPageBreak/>
        <w:t xml:space="preserve">Students participating in an officially sanctioned, scheduled University extracurricular activity should be given the opportunity to make up class assignments or other graded assignments missed as a result of their participation. </w:t>
      </w:r>
      <w:r w:rsidRPr="001B686C">
        <w:rPr>
          <w:sz w:val="24"/>
          <w:u w:val="single"/>
        </w:rPr>
        <w:t>It is the responsibility of the student to make arrangements with the instructor prior to any missed scheduled examination or other missed assignment for making up the work</w:t>
      </w:r>
      <w:r w:rsidRPr="00063FEF">
        <w:rPr>
          <w:sz w:val="24"/>
        </w:rPr>
        <w:t>.</w:t>
      </w:r>
    </w:p>
    <w:p w:rsidR="00063FEF" w:rsidRDefault="00063FEF" w:rsidP="00710E54">
      <w:pPr>
        <w:spacing w:after="40"/>
        <w:rPr>
          <w:sz w:val="24"/>
        </w:rPr>
      </w:pPr>
    </w:p>
    <w:p w:rsidR="008A22FE" w:rsidRPr="00063FEF" w:rsidRDefault="008A22FE" w:rsidP="00710E54">
      <w:pPr>
        <w:spacing w:after="40"/>
        <w:rPr>
          <w:sz w:val="24"/>
        </w:rPr>
      </w:pPr>
    </w:p>
    <w:p w:rsidR="00522A16" w:rsidRDefault="00FE0C2A" w:rsidP="00710E54">
      <w:pPr>
        <w:spacing w:after="40"/>
        <w:rPr>
          <w:sz w:val="24"/>
        </w:rPr>
      </w:pPr>
      <w:r w:rsidRPr="00284F62">
        <w:rPr>
          <w:b/>
          <w:sz w:val="24"/>
        </w:rPr>
        <w:t>Honor Code</w:t>
      </w:r>
      <w:r w:rsidRPr="00284F62">
        <w:rPr>
          <w:sz w:val="24"/>
        </w:rPr>
        <w:t xml:space="preserve"> </w:t>
      </w:r>
    </w:p>
    <w:p w:rsidR="001F008B" w:rsidRDefault="00FE0C2A" w:rsidP="001F008B">
      <w:pPr>
        <w:spacing w:after="40"/>
        <w:rPr>
          <w:sz w:val="24"/>
        </w:rPr>
      </w:pPr>
      <w:r w:rsidRPr="00284F62">
        <w:rPr>
          <w:sz w:val="24"/>
        </w:rPr>
        <w:t>All work undertaken and submitted in this course is governed by the University’s honor code. If any student is unclear about the University’s honor policy – either in general or its particular application in this course – please contact your instructor immediately.</w:t>
      </w:r>
      <w:r w:rsidR="001F008B">
        <w:rPr>
          <w:sz w:val="24"/>
        </w:rPr>
        <w:t xml:space="preserve"> </w:t>
      </w:r>
      <w:r w:rsidR="001F008B" w:rsidRPr="00EA3DA1">
        <w:rPr>
          <w:sz w:val="24"/>
          <w:u w:val="single"/>
        </w:rPr>
        <w:t xml:space="preserve">Students who </w:t>
      </w:r>
      <w:r w:rsidR="001F008B">
        <w:rPr>
          <w:sz w:val="24"/>
          <w:u w:val="single"/>
        </w:rPr>
        <w:t>submit</w:t>
      </w:r>
      <w:r w:rsidR="001F008B" w:rsidRPr="00EA3DA1">
        <w:rPr>
          <w:sz w:val="24"/>
          <w:u w:val="single"/>
        </w:rPr>
        <w:t xml:space="preserve"> assignments that are word-for-word identical</w:t>
      </w:r>
      <w:r w:rsidR="001F008B">
        <w:rPr>
          <w:sz w:val="24"/>
          <w:u w:val="single"/>
        </w:rPr>
        <w:t xml:space="preserve"> </w:t>
      </w:r>
      <w:r w:rsidR="001F008B" w:rsidRPr="00EA3DA1">
        <w:rPr>
          <w:sz w:val="24"/>
          <w:u w:val="single"/>
        </w:rPr>
        <w:t xml:space="preserve">in </w:t>
      </w:r>
      <w:r w:rsidR="001F008B">
        <w:rPr>
          <w:sz w:val="24"/>
          <w:u w:val="single"/>
        </w:rPr>
        <w:t>any</w:t>
      </w:r>
      <w:r w:rsidR="001F008B" w:rsidRPr="00EA3DA1">
        <w:rPr>
          <w:sz w:val="24"/>
          <w:u w:val="single"/>
        </w:rPr>
        <w:t xml:space="preserve"> portions will be considered as cheating.</w:t>
      </w:r>
      <w:r w:rsidR="001F008B">
        <w:rPr>
          <w:sz w:val="24"/>
        </w:rPr>
        <w:t xml:space="preserve"> </w:t>
      </w:r>
    </w:p>
    <w:p w:rsidR="00522A16" w:rsidRDefault="00522A16" w:rsidP="00710E54">
      <w:pPr>
        <w:spacing w:after="40"/>
        <w:rPr>
          <w:sz w:val="24"/>
        </w:rPr>
      </w:pPr>
    </w:p>
    <w:p w:rsidR="00B95F5F" w:rsidRDefault="00B95F5F" w:rsidP="00710E54">
      <w:pPr>
        <w:spacing w:after="40"/>
        <w:rPr>
          <w:sz w:val="24"/>
        </w:rPr>
      </w:pPr>
    </w:p>
    <w:p w:rsidR="00D87ED3" w:rsidRDefault="00D87ED3" w:rsidP="00710E54">
      <w:pPr>
        <w:spacing w:after="40"/>
        <w:rPr>
          <w:sz w:val="24"/>
        </w:rPr>
      </w:pPr>
    </w:p>
    <w:p w:rsidR="00D87ED3" w:rsidRDefault="00D87ED3" w:rsidP="00710E54">
      <w:pPr>
        <w:spacing w:after="40"/>
        <w:rPr>
          <w:sz w:val="24"/>
        </w:rPr>
      </w:pPr>
    </w:p>
    <w:p w:rsidR="00D87ED3" w:rsidRDefault="00D87ED3" w:rsidP="00710E54">
      <w:pPr>
        <w:spacing w:after="40"/>
        <w:rPr>
          <w:sz w:val="24"/>
        </w:rPr>
      </w:pPr>
    </w:p>
    <w:p w:rsidR="00D87ED3" w:rsidRDefault="00D87ED3" w:rsidP="00710E54">
      <w:pPr>
        <w:spacing w:after="40"/>
        <w:rPr>
          <w:sz w:val="24"/>
        </w:rPr>
      </w:pPr>
    </w:p>
    <w:p w:rsidR="00D87ED3" w:rsidRDefault="00D87ED3" w:rsidP="00710E54">
      <w:pPr>
        <w:spacing w:after="40"/>
        <w:rPr>
          <w:sz w:val="24"/>
        </w:rPr>
      </w:pPr>
    </w:p>
    <w:p w:rsidR="00D87ED3" w:rsidRDefault="00D87ED3" w:rsidP="00710E54">
      <w:pPr>
        <w:spacing w:after="40"/>
        <w:rPr>
          <w:sz w:val="24"/>
        </w:rPr>
      </w:pPr>
    </w:p>
    <w:p w:rsidR="00D87ED3" w:rsidRDefault="00D87ED3" w:rsidP="00710E54">
      <w:pPr>
        <w:spacing w:after="40"/>
        <w:rPr>
          <w:sz w:val="24"/>
        </w:rPr>
      </w:pPr>
    </w:p>
    <w:p w:rsidR="00D87ED3" w:rsidRDefault="00D87ED3" w:rsidP="00710E54">
      <w:pPr>
        <w:spacing w:after="40"/>
        <w:rPr>
          <w:sz w:val="24"/>
        </w:rPr>
      </w:pPr>
    </w:p>
    <w:p w:rsidR="00522A16" w:rsidRDefault="00522A16" w:rsidP="00710E54">
      <w:pPr>
        <w:spacing w:after="40"/>
        <w:rPr>
          <w:rFonts w:eastAsia="Times New Roman"/>
          <w:b/>
          <w:kern w:val="0"/>
          <w:sz w:val="24"/>
        </w:rPr>
      </w:pPr>
      <w:r w:rsidRPr="00522A16">
        <w:rPr>
          <w:rFonts w:eastAsia="Times New Roman"/>
          <w:b/>
          <w:kern w:val="0"/>
          <w:sz w:val="24"/>
        </w:rPr>
        <w:t>Course Outline (subject to change)</w:t>
      </w:r>
    </w:p>
    <w:p w:rsidR="00AE2B3C" w:rsidRDefault="00AE2B3C" w:rsidP="00710E54">
      <w:pPr>
        <w:spacing w:after="40"/>
        <w:rPr>
          <w:rFonts w:eastAsia="Times New Roman"/>
          <w:b/>
          <w:kern w:val="0"/>
          <w:sz w:val="24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180"/>
        <w:gridCol w:w="4820"/>
        <w:gridCol w:w="2180"/>
      </w:tblGrid>
      <w:tr w:rsidR="00FB6C8D" w:rsidRPr="00FB6C8D" w:rsidTr="00FB6C8D">
        <w:trPr>
          <w:trHeight w:val="405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Topics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Readings</w:t>
            </w:r>
          </w:p>
        </w:tc>
      </w:tr>
      <w:tr w:rsidR="00FB6C8D" w:rsidRPr="00FB6C8D" w:rsidTr="00FB6C8D">
        <w:trPr>
          <w:trHeight w:val="315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Introduction and Overview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1,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A Real Business Cycle Model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Households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The Static Behavior of Households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2,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The Dynamic Behavior of Households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3,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Firms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The Labor Market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6,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Investment and Capital Accumulation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9,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A Representative Agent Model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The Basic Problem of the Representative Agent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Handouts, Chp 1-2, Galí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Dynamic Optimization (Classical Methods)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Market Clearing and General Equilibrium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  <w:tr w:rsidR="00FB6C8D" w:rsidRPr="00FB6C8D" w:rsidTr="00FB6C8D">
        <w:trPr>
          <w:trHeight w:val="33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i/>
                <w:iCs/>
                <w:kern w:val="0"/>
                <w:sz w:val="24"/>
                <w:lang w:eastAsia="en-US"/>
              </w:rPr>
              <w:t>Exam I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Some Technical Stuff</w:t>
            </w: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Steady States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Handouts, Chp 1-2, Galí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Lucas Critique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Log-linear Approximation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  <w:tr w:rsidR="00FB6C8D" w:rsidRPr="00FB6C8D" w:rsidTr="00FB6C8D">
        <w:trPr>
          <w:trHeight w:val="345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lastRenderedPageBreak/>
              <w:t>Monetary Economy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Money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Basic Topics of a Monetary Economy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4-5,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Money, Inflation and Interest Rate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7-8,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Flexible Price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Money in Utility Function and Cash in Advance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Handouts, Chp2, Gali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Monetary Policy Rules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Sticky Price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A Dynamic New Keynesian Model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3, Galí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Monetary Policy Rules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4, Galí</w:t>
            </w:r>
          </w:p>
        </w:tc>
      </w:tr>
      <w:tr w:rsidR="00FB6C8D" w:rsidRPr="00FB6C8D" w:rsidTr="00FB6C8D">
        <w:trPr>
          <w:trHeight w:val="33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i/>
                <w:iCs/>
                <w:kern w:val="0"/>
                <w:sz w:val="24"/>
                <w:lang w:eastAsia="en-US"/>
              </w:rPr>
              <w:t>Exam II</w:t>
            </w:r>
          </w:p>
        </w:tc>
      </w:tr>
      <w:tr w:rsidR="00FB6C8D" w:rsidRPr="00FB6C8D" w:rsidTr="00FB6C8D">
        <w:trPr>
          <w:trHeight w:val="33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Special Topics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Unemployment*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10,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Economic Growth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11,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Government Behavior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Chap 12-14, Barro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Asset Pricing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Handouts</w:t>
            </w:r>
          </w:p>
        </w:tc>
      </w:tr>
      <w:tr w:rsidR="00FB6C8D" w:rsidRPr="00FB6C8D" w:rsidTr="00FB6C8D">
        <w:trPr>
          <w:trHeight w:val="31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>A Model of Agency Cost*</w:t>
            </w:r>
          </w:p>
        </w:tc>
      </w:tr>
      <w:tr w:rsidR="00FB6C8D" w:rsidRPr="00FB6C8D" w:rsidTr="00FB6C8D">
        <w:trPr>
          <w:trHeight w:val="67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 xml:space="preserve">Credit Demand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An Optimal Financial Contract under Asymmetric  Information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Handouts</w:t>
            </w: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Credit Frictions in a Real Economy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  <w:tr w:rsidR="00FB6C8D" w:rsidRPr="00FB6C8D" w:rsidTr="00FB6C8D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Credit Frictions in a Monetary Economy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  <w:tr w:rsidR="00FB6C8D" w:rsidRPr="00FB6C8D" w:rsidTr="00FB6C8D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kern w:val="0"/>
                <w:sz w:val="24"/>
                <w:lang w:eastAsia="en-US"/>
              </w:rPr>
              <w:t xml:space="preserve">Credit Supply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kern w:val="0"/>
                <w:sz w:val="24"/>
                <w:lang w:eastAsia="en-US"/>
              </w:rPr>
              <w:t>Risk Appetite and Financial Intermediations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8D" w:rsidRPr="00FB6C8D" w:rsidRDefault="00FB6C8D" w:rsidP="00FB6C8D">
            <w:pPr>
              <w:widowControl/>
              <w:jc w:val="left"/>
              <w:rPr>
                <w:rFonts w:eastAsia="Times New Roman"/>
                <w:kern w:val="0"/>
                <w:sz w:val="24"/>
                <w:lang w:eastAsia="en-US"/>
              </w:rPr>
            </w:pPr>
          </w:p>
        </w:tc>
      </w:tr>
      <w:tr w:rsidR="00FB6C8D" w:rsidRPr="00FB6C8D" w:rsidTr="00FB6C8D">
        <w:trPr>
          <w:trHeight w:val="31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8D" w:rsidRPr="00FB6C8D" w:rsidRDefault="00FB6C8D" w:rsidP="00FB6C8D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4"/>
                <w:lang w:eastAsia="en-US"/>
              </w:rPr>
            </w:pPr>
            <w:r w:rsidRPr="00FB6C8D">
              <w:rPr>
                <w:rFonts w:eastAsia="Times New Roman"/>
                <w:b/>
                <w:bCs/>
                <w:i/>
                <w:iCs/>
                <w:kern w:val="0"/>
                <w:sz w:val="24"/>
                <w:lang w:eastAsia="en-US"/>
              </w:rPr>
              <w:t>Comprehensive Final Exam</w:t>
            </w:r>
          </w:p>
        </w:tc>
      </w:tr>
    </w:tbl>
    <w:p w:rsidR="00AE2B3C" w:rsidRDefault="00AE2B3C" w:rsidP="00710E54">
      <w:pPr>
        <w:spacing w:after="40"/>
        <w:rPr>
          <w:rFonts w:eastAsia="Times New Roman"/>
          <w:b/>
          <w:kern w:val="0"/>
          <w:sz w:val="24"/>
        </w:rPr>
      </w:pPr>
    </w:p>
    <w:sectPr w:rsidR="00AE2B3C" w:rsidSect="00D87E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2E" w:rsidRDefault="000B412E" w:rsidP="00910695">
      <w:r>
        <w:separator/>
      </w:r>
    </w:p>
  </w:endnote>
  <w:endnote w:type="continuationSeparator" w:id="0">
    <w:p w:rsidR="000B412E" w:rsidRDefault="000B412E" w:rsidP="0091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71849"/>
      <w:docPartObj>
        <w:docPartGallery w:val="Page Numbers (Bottom of Page)"/>
        <w:docPartUnique/>
      </w:docPartObj>
    </w:sdtPr>
    <w:sdtEndPr/>
    <w:sdtContent>
      <w:p w:rsidR="00E641A1" w:rsidRDefault="00D91E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1A1" w:rsidRDefault="00E6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2E" w:rsidRDefault="000B412E" w:rsidP="00910695">
      <w:r>
        <w:separator/>
      </w:r>
    </w:p>
  </w:footnote>
  <w:footnote w:type="continuationSeparator" w:id="0">
    <w:p w:rsidR="000B412E" w:rsidRDefault="000B412E" w:rsidP="0091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FB" w:rsidRPr="00567567" w:rsidRDefault="00763D89" w:rsidP="00567567">
    <w:pPr>
      <w:pStyle w:val="Header"/>
      <w:rPr>
        <w:sz w:val="20"/>
        <w:szCs w:val="20"/>
      </w:rPr>
    </w:pPr>
    <w:r>
      <w:rPr>
        <w:sz w:val="20"/>
        <w:szCs w:val="20"/>
      </w:rPr>
      <w:t>Econ 6110-5001, Fall 201</w:t>
    </w:r>
    <w:r w:rsidR="00934FD4">
      <w:rPr>
        <w:sz w:val="20"/>
        <w:szCs w:val="20"/>
      </w:rPr>
      <w:t>7</w:t>
    </w:r>
    <w:r>
      <w:rPr>
        <w:sz w:val="20"/>
        <w:szCs w:val="20"/>
      </w:rPr>
      <w:t xml:space="preserve">, </w:t>
    </w:r>
    <w:r w:rsidR="00567567" w:rsidRPr="00567567">
      <w:rPr>
        <w:sz w:val="20"/>
        <w:szCs w:val="20"/>
      </w:rPr>
      <w:t>Department of Economics</w:t>
    </w:r>
    <w:r>
      <w:rPr>
        <w:sz w:val="20"/>
        <w:szCs w:val="20"/>
      </w:rPr>
      <w:t>, BGSU</w:t>
    </w:r>
  </w:p>
  <w:p w:rsidR="00E641A1" w:rsidRPr="005863FB" w:rsidRDefault="00E641A1" w:rsidP="005863F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A16"/>
    <w:multiLevelType w:val="hybridMultilevel"/>
    <w:tmpl w:val="D880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C3CC2"/>
    <w:multiLevelType w:val="hybridMultilevel"/>
    <w:tmpl w:val="1C8EE614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D6E728B"/>
    <w:multiLevelType w:val="hybridMultilevel"/>
    <w:tmpl w:val="DD28C54A"/>
    <w:lvl w:ilvl="0" w:tplc="CBE48C82">
      <w:start w:val="1"/>
      <w:numFmt w:val="decimal"/>
      <w:lvlText w:val="(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41B75AE5"/>
    <w:multiLevelType w:val="hybridMultilevel"/>
    <w:tmpl w:val="6C16288A"/>
    <w:lvl w:ilvl="0" w:tplc="FD80C6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66A87"/>
    <w:multiLevelType w:val="hybridMultilevel"/>
    <w:tmpl w:val="48F0A198"/>
    <w:lvl w:ilvl="0" w:tplc="C688E712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5"/>
    <w:rsid w:val="00011462"/>
    <w:rsid w:val="00045B28"/>
    <w:rsid w:val="00063FEF"/>
    <w:rsid w:val="000A2D57"/>
    <w:rsid w:val="000B412E"/>
    <w:rsid w:val="00102A2A"/>
    <w:rsid w:val="00106678"/>
    <w:rsid w:val="00114E9A"/>
    <w:rsid w:val="00130C66"/>
    <w:rsid w:val="0014333C"/>
    <w:rsid w:val="001442D5"/>
    <w:rsid w:val="00171225"/>
    <w:rsid w:val="001748DF"/>
    <w:rsid w:val="00184EF3"/>
    <w:rsid w:val="00185212"/>
    <w:rsid w:val="00192D40"/>
    <w:rsid w:val="00195A13"/>
    <w:rsid w:val="001A368D"/>
    <w:rsid w:val="001B686C"/>
    <w:rsid w:val="001B77E7"/>
    <w:rsid w:val="001C6102"/>
    <w:rsid w:val="001F008B"/>
    <w:rsid w:val="00217A33"/>
    <w:rsid w:val="00225246"/>
    <w:rsid w:val="00233D17"/>
    <w:rsid w:val="00255712"/>
    <w:rsid w:val="00273D12"/>
    <w:rsid w:val="00276786"/>
    <w:rsid w:val="00280BF3"/>
    <w:rsid w:val="00284F62"/>
    <w:rsid w:val="0029502E"/>
    <w:rsid w:val="002C3389"/>
    <w:rsid w:val="00317F9B"/>
    <w:rsid w:val="00323331"/>
    <w:rsid w:val="00326922"/>
    <w:rsid w:val="00342F21"/>
    <w:rsid w:val="003643E3"/>
    <w:rsid w:val="00391801"/>
    <w:rsid w:val="003D07D3"/>
    <w:rsid w:val="003E77F7"/>
    <w:rsid w:val="003F7DDE"/>
    <w:rsid w:val="00420514"/>
    <w:rsid w:val="00422CFB"/>
    <w:rsid w:val="00433125"/>
    <w:rsid w:val="00443916"/>
    <w:rsid w:val="004848B9"/>
    <w:rsid w:val="00492DFA"/>
    <w:rsid w:val="004F5CA5"/>
    <w:rsid w:val="004F6336"/>
    <w:rsid w:val="00522A16"/>
    <w:rsid w:val="00567567"/>
    <w:rsid w:val="00572739"/>
    <w:rsid w:val="00582487"/>
    <w:rsid w:val="00583502"/>
    <w:rsid w:val="005863FB"/>
    <w:rsid w:val="00586A69"/>
    <w:rsid w:val="005A3F66"/>
    <w:rsid w:val="005A4261"/>
    <w:rsid w:val="005A6231"/>
    <w:rsid w:val="005C38A5"/>
    <w:rsid w:val="005E743C"/>
    <w:rsid w:val="005F2776"/>
    <w:rsid w:val="005F349D"/>
    <w:rsid w:val="00600DA7"/>
    <w:rsid w:val="00627320"/>
    <w:rsid w:val="00650EF3"/>
    <w:rsid w:val="00654076"/>
    <w:rsid w:val="006569CB"/>
    <w:rsid w:val="00693E43"/>
    <w:rsid w:val="006A6115"/>
    <w:rsid w:val="006C5F17"/>
    <w:rsid w:val="006E006C"/>
    <w:rsid w:val="006E1202"/>
    <w:rsid w:val="00710E54"/>
    <w:rsid w:val="007115D7"/>
    <w:rsid w:val="00746F9D"/>
    <w:rsid w:val="00760DC7"/>
    <w:rsid w:val="00763D89"/>
    <w:rsid w:val="00782FF1"/>
    <w:rsid w:val="007949B2"/>
    <w:rsid w:val="007A48A2"/>
    <w:rsid w:val="007C0AFD"/>
    <w:rsid w:val="007C6037"/>
    <w:rsid w:val="00802EEF"/>
    <w:rsid w:val="00841352"/>
    <w:rsid w:val="00841B0D"/>
    <w:rsid w:val="0086151F"/>
    <w:rsid w:val="00871BB8"/>
    <w:rsid w:val="008A22FE"/>
    <w:rsid w:val="008A3F33"/>
    <w:rsid w:val="008B251A"/>
    <w:rsid w:val="008E0CF9"/>
    <w:rsid w:val="00902C8F"/>
    <w:rsid w:val="00910695"/>
    <w:rsid w:val="00920F26"/>
    <w:rsid w:val="00934FD4"/>
    <w:rsid w:val="00957AC8"/>
    <w:rsid w:val="00967DC1"/>
    <w:rsid w:val="00970A13"/>
    <w:rsid w:val="00981CFA"/>
    <w:rsid w:val="009A0DDA"/>
    <w:rsid w:val="009C25F3"/>
    <w:rsid w:val="009D3917"/>
    <w:rsid w:val="009E38DC"/>
    <w:rsid w:val="00A00FAC"/>
    <w:rsid w:val="00A0523F"/>
    <w:rsid w:val="00A13108"/>
    <w:rsid w:val="00A44FD6"/>
    <w:rsid w:val="00A54112"/>
    <w:rsid w:val="00A626BF"/>
    <w:rsid w:val="00A67081"/>
    <w:rsid w:val="00A9470E"/>
    <w:rsid w:val="00AB42E9"/>
    <w:rsid w:val="00AC5F3E"/>
    <w:rsid w:val="00AD34F7"/>
    <w:rsid w:val="00AD72DA"/>
    <w:rsid w:val="00AE2B3C"/>
    <w:rsid w:val="00AF24D9"/>
    <w:rsid w:val="00B236F0"/>
    <w:rsid w:val="00B430FB"/>
    <w:rsid w:val="00B652BB"/>
    <w:rsid w:val="00B775B7"/>
    <w:rsid w:val="00B95F5F"/>
    <w:rsid w:val="00BF131E"/>
    <w:rsid w:val="00BF2224"/>
    <w:rsid w:val="00C23A98"/>
    <w:rsid w:val="00C419A4"/>
    <w:rsid w:val="00C437FB"/>
    <w:rsid w:val="00C949A9"/>
    <w:rsid w:val="00C9536B"/>
    <w:rsid w:val="00CB036A"/>
    <w:rsid w:val="00CB060A"/>
    <w:rsid w:val="00CC3550"/>
    <w:rsid w:val="00CC3580"/>
    <w:rsid w:val="00CE6899"/>
    <w:rsid w:val="00CE6976"/>
    <w:rsid w:val="00CF0A0A"/>
    <w:rsid w:val="00CF3EC1"/>
    <w:rsid w:val="00D642A9"/>
    <w:rsid w:val="00D82829"/>
    <w:rsid w:val="00D8586E"/>
    <w:rsid w:val="00D87ED3"/>
    <w:rsid w:val="00D91E64"/>
    <w:rsid w:val="00DA0B45"/>
    <w:rsid w:val="00DD1649"/>
    <w:rsid w:val="00DF0497"/>
    <w:rsid w:val="00DF61F6"/>
    <w:rsid w:val="00DF6324"/>
    <w:rsid w:val="00E21F44"/>
    <w:rsid w:val="00E24091"/>
    <w:rsid w:val="00E61256"/>
    <w:rsid w:val="00E641A1"/>
    <w:rsid w:val="00E6441F"/>
    <w:rsid w:val="00E74F88"/>
    <w:rsid w:val="00E82451"/>
    <w:rsid w:val="00EA6DDC"/>
    <w:rsid w:val="00F544E5"/>
    <w:rsid w:val="00F56604"/>
    <w:rsid w:val="00F840C9"/>
    <w:rsid w:val="00F870FD"/>
    <w:rsid w:val="00F874FE"/>
    <w:rsid w:val="00FA69ED"/>
    <w:rsid w:val="00FB3534"/>
    <w:rsid w:val="00FB6C8D"/>
    <w:rsid w:val="00FD0731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D0394D-C4B0-4B10-8075-D32FDFA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9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95"/>
    <w:rPr>
      <w:rFonts w:ascii="Times New Roman" w:eastAsia="SimSun" w:hAnsi="Times New Roman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95"/>
    <w:rPr>
      <w:rFonts w:ascii="Times New Roman" w:eastAsia="SimSun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rsid w:val="00910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7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75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5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eng@bg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6848-363C-4847-8E93-9891023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Kelly Dove</cp:lastModifiedBy>
  <cp:revision>2</cp:revision>
  <cp:lastPrinted>2012-01-09T21:05:00Z</cp:lastPrinted>
  <dcterms:created xsi:type="dcterms:W3CDTF">2017-08-17T12:04:00Z</dcterms:created>
  <dcterms:modified xsi:type="dcterms:W3CDTF">2017-08-17T12:04:00Z</dcterms:modified>
</cp:coreProperties>
</file>