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EA88" w14:textId="3E6E36E1" w:rsidR="00A2576F" w:rsidRPr="00777470" w:rsidRDefault="00A2576F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BGSU</w:t>
      </w:r>
      <w:bookmarkStart w:id="0" w:name="_GoBack"/>
      <w:bookmarkEnd w:id="0"/>
    </w:p>
    <w:p w14:paraId="41DE193D" w14:textId="77777777" w:rsidR="006952BC" w:rsidRPr="00777470" w:rsidRDefault="006952BC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School of Art</w:t>
      </w:r>
    </w:p>
    <w:p w14:paraId="0FBA74BB" w14:textId="77777777" w:rsidR="006952BC" w:rsidRPr="00777470" w:rsidRDefault="006952BC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Transfer Credit Evaluation Process</w:t>
      </w:r>
    </w:p>
    <w:p w14:paraId="253C2457" w14:textId="1FE123B6" w:rsidR="00A2576F" w:rsidRPr="00777470" w:rsidRDefault="00F763E7" w:rsidP="006952B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2016 – 2017</w:t>
      </w:r>
    </w:p>
    <w:p w14:paraId="73142715" w14:textId="1ED16470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</w:p>
    <w:p w14:paraId="0AB4A734" w14:textId="07E5441A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Courses that appear on the Transfer Evaluation Report as ART, ARTC, ARTD, ARTE, ARTH, ARTS 1XXX or 3XXX </w:t>
      </w:r>
      <w:r w:rsidR="00F24679" w:rsidRPr="00777470">
        <w:rPr>
          <w:rFonts w:asciiTheme="majorHAnsi" w:hAnsiTheme="majorHAnsi"/>
          <w:sz w:val="20"/>
          <w:szCs w:val="20"/>
        </w:rPr>
        <w:t xml:space="preserve">are not automatically used </w:t>
      </w:r>
      <w:r w:rsidRPr="00777470">
        <w:rPr>
          <w:rFonts w:asciiTheme="majorHAnsi" w:hAnsiTheme="majorHAnsi"/>
          <w:sz w:val="20"/>
          <w:szCs w:val="20"/>
        </w:rPr>
        <w:t xml:space="preserve">by the Degree Audit to fulfill major and minor requirements in degree programs offered by the School of Art. </w:t>
      </w:r>
    </w:p>
    <w:p w14:paraId="169CD624" w14:textId="77777777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</w:p>
    <w:p w14:paraId="19CFF341" w14:textId="0C44652C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It is possible that upon further evaluation some or all of thes</w:t>
      </w:r>
      <w:r w:rsidR="00777470">
        <w:rPr>
          <w:rFonts w:asciiTheme="majorHAnsi" w:hAnsiTheme="majorHAnsi"/>
          <w:sz w:val="20"/>
          <w:szCs w:val="20"/>
        </w:rPr>
        <w:t>e courses could be substituted</w:t>
      </w:r>
      <w:r w:rsidRPr="00777470">
        <w:rPr>
          <w:rFonts w:asciiTheme="majorHAnsi" w:hAnsiTheme="majorHAnsi"/>
          <w:sz w:val="20"/>
          <w:szCs w:val="20"/>
        </w:rPr>
        <w:t xml:space="preserve"> to meet degree requirements in major or minor programs offered by the School of Art. </w:t>
      </w:r>
    </w:p>
    <w:p w14:paraId="5C0C90B3" w14:textId="77777777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</w:p>
    <w:p w14:paraId="78FAA47A" w14:textId="17A09FDF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Students who wish to seek further evaluation of any 1XXX or 3XXX courses in the areas of ART, ARTC, ARTD, ARTE, ARTH or ARTS may follow the steps below. </w:t>
      </w:r>
    </w:p>
    <w:p w14:paraId="041638E5" w14:textId="77777777" w:rsidR="00CE4367" w:rsidRPr="00777470" w:rsidRDefault="00CE4367" w:rsidP="00CE4367">
      <w:pPr>
        <w:rPr>
          <w:rFonts w:asciiTheme="majorHAnsi" w:hAnsiTheme="majorHAnsi"/>
          <w:sz w:val="20"/>
          <w:szCs w:val="20"/>
        </w:rPr>
      </w:pPr>
    </w:p>
    <w:p w14:paraId="63916701" w14:textId="77777777" w:rsidR="00FF61E4" w:rsidRPr="00777470" w:rsidRDefault="00FF61E4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obtains a copy of their BGSU Transfer Evaluation Report.</w:t>
      </w:r>
    </w:p>
    <w:p w14:paraId="5C298BF2" w14:textId="77777777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The Office of Transfer Credit Evaluation sends a copy of the Transfer Evaluation Report to the student’s official BGSU email account. </w:t>
      </w:r>
    </w:p>
    <w:p w14:paraId="40EAA30C" w14:textId="493865EB" w:rsidR="00FF61E4" w:rsidRPr="00777470" w:rsidRDefault="00A2576F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If necessary, s</w:t>
      </w:r>
      <w:r w:rsidR="00FF61E4" w:rsidRPr="00777470">
        <w:rPr>
          <w:rFonts w:asciiTheme="majorHAnsi" w:hAnsiTheme="majorHAnsi"/>
          <w:sz w:val="20"/>
          <w:szCs w:val="20"/>
        </w:rPr>
        <w:t xml:space="preserve">tudent may request another copy of the report from the Office of Transfer Credit Evaluation, Room 115, Administration Building, (419) 372-7959 or </w:t>
      </w:r>
      <w:hyperlink r:id="rId6" w:history="1">
        <w:r w:rsidR="00FF61E4" w:rsidRPr="00777470">
          <w:rPr>
            <w:rStyle w:val="Hyperlink"/>
            <w:rFonts w:asciiTheme="majorHAnsi" w:hAnsiTheme="majorHAnsi"/>
            <w:sz w:val="20"/>
            <w:szCs w:val="20"/>
          </w:rPr>
          <w:t>transfer@</w:t>
        </w:r>
        <w:r w:rsidR="00FF61E4" w:rsidRPr="00777470">
          <w:rPr>
            <w:rStyle w:val="Hyperlink"/>
            <w:rFonts w:asciiTheme="majorHAnsi" w:hAnsiTheme="majorHAnsi"/>
            <w:sz w:val="20"/>
            <w:szCs w:val="20"/>
          </w:rPr>
          <w:t>b</w:t>
        </w:r>
        <w:r w:rsidR="00FF61E4" w:rsidRPr="00777470">
          <w:rPr>
            <w:rStyle w:val="Hyperlink"/>
            <w:rFonts w:asciiTheme="majorHAnsi" w:hAnsiTheme="majorHAnsi"/>
            <w:sz w:val="20"/>
            <w:szCs w:val="20"/>
          </w:rPr>
          <w:t>gsu.edu</w:t>
        </w:r>
      </w:hyperlink>
      <w:r w:rsidR="00FF61E4" w:rsidRPr="00777470">
        <w:rPr>
          <w:rFonts w:asciiTheme="majorHAnsi" w:hAnsiTheme="majorHAnsi"/>
          <w:sz w:val="20"/>
          <w:szCs w:val="20"/>
        </w:rPr>
        <w:t xml:space="preserve">.  </w:t>
      </w:r>
    </w:p>
    <w:p w14:paraId="047DDEED" w14:textId="1E4B5954" w:rsidR="00CE4367" w:rsidRPr="00777470" w:rsidRDefault="7AD294F6" w:rsidP="7AD294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meets with SOA Associate Director to review Transfer Evaluation Report.</w:t>
      </w:r>
    </w:p>
    <w:p w14:paraId="6151168C" w14:textId="16200663" w:rsidR="002116AB" w:rsidRPr="00777470" w:rsidRDefault="002116AB" w:rsidP="7AD294F6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emails Associate Director to request an appointment to discuss specific courses and determine next steps.</w:t>
      </w:r>
    </w:p>
    <w:p w14:paraId="6BDDDC39" w14:textId="07DEFD89" w:rsidR="00CE4367" w:rsidRPr="00777470" w:rsidRDefault="7AD294F6" w:rsidP="7AD294F6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prov</w:t>
      </w:r>
      <w:r w:rsidR="002116AB" w:rsidRPr="00777470">
        <w:rPr>
          <w:rFonts w:asciiTheme="majorHAnsi" w:eastAsiaTheme="majorEastAsia" w:hAnsiTheme="majorHAnsi" w:cstheme="majorBidi"/>
          <w:sz w:val="20"/>
          <w:szCs w:val="20"/>
        </w:rPr>
        <w:t>ides Transfer Evaluation Report to Associate Director at time of appointment.</w:t>
      </w:r>
    </w:p>
    <w:p w14:paraId="506E69D2" w14:textId="09AB8D80" w:rsidR="00F763E7" w:rsidRDefault="00F763E7" w:rsidP="002116A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2016-2017</w:t>
      </w:r>
      <w:r w:rsidR="002116AB" w:rsidRPr="00777470">
        <w:rPr>
          <w:rFonts w:asciiTheme="majorHAnsi" w:eastAsiaTheme="majorEastAsia" w:hAnsiTheme="majorHAnsi" w:cstheme="majorBidi"/>
          <w:sz w:val="20"/>
          <w:szCs w:val="20"/>
        </w:rPr>
        <w:t xml:space="preserve"> SOA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Associate Director is Charlie </w:t>
      </w:r>
      <w:proofErr w:type="spellStart"/>
      <w:r>
        <w:rPr>
          <w:rFonts w:asciiTheme="majorHAnsi" w:eastAsiaTheme="majorEastAsia" w:hAnsiTheme="majorHAnsi" w:cstheme="majorBidi"/>
          <w:sz w:val="20"/>
          <w:szCs w:val="20"/>
        </w:rPr>
        <w:t>Kanwischer</w:t>
      </w:r>
      <w:proofErr w:type="spellEnd"/>
      <w:r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hyperlink r:id="rId7" w:history="1">
        <w:r w:rsidRPr="009A0368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ckanwis@bgsu.edu</w:t>
        </w:r>
      </w:hyperlink>
      <w:r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9566467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meets with appropriate SOA Faculty on recommendation of Associate Director.</w:t>
      </w:r>
    </w:p>
    <w:p w14:paraId="42569A43" w14:textId="6C7F16ED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prov</w:t>
      </w:r>
      <w:r w:rsidR="002116AB" w:rsidRPr="00777470">
        <w:rPr>
          <w:rFonts w:asciiTheme="majorHAnsi" w:hAnsiTheme="majorHAnsi"/>
          <w:sz w:val="20"/>
          <w:szCs w:val="20"/>
        </w:rPr>
        <w:t>ides Transfer Evaluation Report.</w:t>
      </w:r>
    </w:p>
    <w:p w14:paraId="0F68C3D3" w14:textId="77777777" w:rsidR="00B53AB1" w:rsidRPr="00777470" w:rsidRDefault="00B53AB1" w:rsidP="00B53AB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 w:cs="Times New Roman"/>
          <w:sz w:val="20"/>
          <w:szCs w:val="20"/>
        </w:rPr>
        <w:t>Student prov</w:t>
      </w:r>
      <w:r w:rsidR="00FF61E4" w:rsidRPr="00777470">
        <w:rPr>
          <w:rFonts w:asciiTheme="majorHAnsi" w:hAnsiTheme="majorHAnsi" w:cs="Times New Roman"/>
          <w:sz w:val="20"/>
          <w:szCs w:val="20"/>
        </w:rPr>
        <w:t>ides copies of class materials for review (</w:t>
      </w:r>
      <w:r w:rsidRPr="00777470">
        <w:rPr>
          <w:rFonts w:asciiTheme="majorHAnsi" w:hAnsiTheme="majorHAnsi" w:cs="Times New Roman"/>
          <w:sz w:val="20"/>
          <w:szCs w:val="20"/>
        </w:rPr>
        <w:t>syllabus, portfolio, assignments, etc.)</w:t>
      </w:r>
      <w:r w:rsidR="00FF61E4" w:rsidRPr="00777470">
        <w:rPr>
          <w:rFonts w:asciiTheme="majorHAnsi" w:hAnsiTheme="majorHAnsi" w:cs="Times New Roman"/>
          <w:sz w:val="20"/>
          <w:szCs w:val="20"/>
        </w:rPr>
        <w:t>.</w:t>
      </w:r>
    </w:p>
    <w:p w14:paraId="412D3411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Faculty evaluators send email to Associate Director with evaluation decisions.</w:t>
      </w:r>
    </w:p>
    <w:p w14:paraId="7E3355C6" w14:textId="77777777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Email must include:</w:t>
      </w:r>
    </w:p>
    <w:p w14:paraId="126E98D3" w14:textId="77777777" w:rsidR="00FF61E4" w:rsidRPr="00777470" w:rsidRDefault="00FF61E4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ID</w:t>
      </w:r>
    </w:p>
    <w:p w14:paraId="37E98EED" w14:textId="77777777" w:rsidR="00FF61E4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Name of transfer institution</w:t>
      </w:r>
    </w:p>
    <w:p w14:paraId="161CDD63" w14:textId="77777777" w:rsidR="003F6026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Name of transfer course</w:t>
      </w:r>
    </w:p>
    <w:p w14:paraId="6C65D6C9" w14:textId="71157D61" w:rsidR="00FF61E4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Course code and number of transfer course</w:t>
      </w:r>
      <w:r w:rsidR="002116AB" w:rsidRPr="00777470">
        <w:rPr>
          <w:rFonts w:asciiTheme="majorHAnsi" w:hAnsiTheme="majorHAnsi"/>
          <w:sz w:val="20"/>
          <w:szCs w:val="20"/>
        </w:rPr>
        <w:t xml:space="preserve"> credits</w:t>
      </w:r>
    </w:p>
    <w:p w14:paraId="19EDC339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Associate Director writes up Substitution Request Form for the student. </w:t>
      </w:r>
    </w:p>
    <w:p w14:paraId="51673241" w14:textId="473E68C6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Associate Director forwards </w:t>
      </w:r>
      <w:r w:rsidR="00B66BC6">
        <w:rPr>
          <w:rFonts w:asciiTheme="majorHAnsi" w:hAnsiTheme="majorHAnsi"/>
          <w:sz w:val="20"/>
          <w:szCs w:val="20"/>
        </w:rPr>
        <w:t>form</w:t>
      </w:r>
      <w:r w:rsidRPr="00777470">
        <w:rPr>
          <w:rFonts w:asciiTheme="majorHAnsi" w:hAnsiTheme="majorHAnsi"/>
          <w:sz w:val="20"/>
          <w:szCs w:val="20"/>
        </w:rPr>
        <w:t xml:space="preserve"> to SOA Director for approval. </w:t>
      </w:r>
    </w:p>
    <w:p w14:paraId="7EFFCB90" w14:textId="36E9F32B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Director forwards form to SOA Secretary I.</w:t>
      </w:r>
    </w:p>
    <w:p w14:paraId="36315F5B" w14:textId="6799A890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Secretary I forwards </w:t>
      </w:r>
      <w:r w:rsidR="00777470">
        <w:rPr>
          <w:rFonts w:asciiTheme="majorHAnsi" w:hAnsiTheme="majorHAnsi"/>
          <w:sz w:val="20"/>
          <w:szCs w:val="20"/>
        </w:rPr>
        <w:t>f</w:t>
      </w:r>
      <w:r w:rsidRPr="00777470">
        <w:rPr>
          <w:rFonts w:asciiTheme="majorHAnsi" w:hAnsiTheme="majorHAnsi"/>
          <w:sz w:val="20"/>
          <w:szCs w:val="20"/>
        </w:rPr>
        <w:t xml:space="preserve">orm to A &amp; S college office for approval and </w:t>
      </w:r>
      <w:r w:rsidR="003F6026" w:rsidRPr="00777470">
        <w:rPr>
          <w:rFonts w:asciiTheme="majorHAnsi" w:hAnsiTheme="majorHAnsi"/>
          <w:sz w:val="20"/>
          <w:szCs w:val="20"/>
        </w:rPr>
        <w:t xml:space="preserve">coding in student’s Degree Audit. </w:t>
      </w:r>
    </w:p>
    <w:p w14:paraId="1F23EC45" w14:textId="2CC96AC5" w:rsidR="003F6026" w:rsidRPr="00777470" w:rsidRDefault="003F6026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Student is responsible to monitor their Degree Audit to make sure that </w:t>
      </w:r>
      <w:r w:rsidR="00620F0F" w:rsidRPr="00777470">
        <w:rPr>
          <w:rFonts w:asciiTheme="majorHAnsi" w:hAnsiTheme="majorHAnsi"/>
          <w:sz w:val="20"/>
          <w:szCs w:val="20"/>
        </w:rPr>
        <w:t xml:space="preserve">the </w:t>
      </w:r>
      <w:r w:rsidRPr="00777470">
        <w:rPr>
          <w:rFonts w:asciiTheme="majorHAnsi" w:hAnsiTheme="majorHAnsi"/>
          <w:sz w:val="20"/>
          <w:szCs w:val="20"/>
        </w:rPr>
        <w:t>substitution has been coded.</w:t>
      </w:r>
    </w:p>
    <w:p w14:paraId="402BCE1C" w14:textId="4F80B1B0" w:rsidR="003F6026" w:rsidRPr="00777470" w:rsidRDefault="43FD5CC5" w:rsidP="43FD5CC5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3FD5CC5">
        <w:rPr>
          <w:rFonts w:asciiTheme="majorHAnsi" w:eastAsiaTheme="majorEastAsia" w:hAnsiTheme="majorHAnsi" w:cstheme="majorBidi"/>
          <w:sz w:val="20"/>
          <w:szCs w:val="20"/>
        </w:rPr>
        <w:t xml:space="preserve">Student contacts Associate Director if substitution does not appear in Degree Audit within two weeks of submission. </w:t>
      </w:r>
    </w:p>
    <w:p w14:paraId="6B8EE71B" w14:textId="77777777" w:rsidR="002D0331" w:rsidRDefault="002D0331">
      <w:pPr>
        <w:rPr>
          <w:rFonts w:asciiTheme="majorHAnsi" w:hAnsiTheme="majorHAnsi"/>
          <w:sz w:val="20"/>
          <w:szCs w:val="20"/>
        </w:rPr>
      </w:pPr>
    </w:p>
    <w:p w14:paraId="1BE1FE77" w14:textId="77777777" w:rsidR="00AE38CC" w:rsidRDefault="00AE38CC">
      <w:pPr>
        <w:rPr>
          <w:rFonts w:asciiTheme="majorHAnsi" w:hAnsiTheme="majorHAnsi"/>
          <w:sz w:val="20"/>
          <w:szCs w:val="20"/>
        </w:rPr>
      </w:pPr>
    </w:p>
    <w:p w14:paraId="2BF621DB" w14:textId="77777777" w:rsidR="00AE38CC" w:rsidRPr="00B53AB1" w:rsidRDefault="00AE38CC">
      <w:pPr>
        <w:rPr>
          <w:rFonts w:asciiTheme="majorHAnsi" w:hAnsiTheme="majorHAnsi"/>
          <w:sz w:val="20"/>
          <w:szCs w:val="20"/>
        </w:rPr>
      </w:pPr>
    </w:p>
    <w:sectPr w:rsidR="00AE38CC" w:rsidRPr="00B53AB1" w:rsidSect="00CE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4B34"/>
    <w:multiLevelType w:val="hybridMultilevel"/>
    <w:tmpl w:val="8C40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67"/>
    <w:rsid w:val="002116AB"/>
    <w:rsid w:val="002D0331"/>
    <w:rsid w:val="003F6026"/>
    <w:rsid w:val="00586AE8"/>
    <w:rsid w:val="00620F0F"/>
    <w:rsid w:val="006952BC"/>
    <w:rsid w:val="00777470"/>
    <w:rsid w:val="00A2576F"/>
    <w:rsid w:val="00AE38CC"/>
    <w:rsid w:val="00B53AB1"/>
    <w:rsid w:val="00B66BC6"/>
    <w:rsid w:val="00CE4367"/>
    <w:rsid w:val="00F24679"/>
    <w:rsid w:val="00F763E7"/>
    <w:rsid w:val="00F95011"/>
    <w:rsid w:val="00FB2813"/>
    <w:rsid w:val="00FF61E4"/>
    <w:rsid w:val="43FD5CC5"/>
    <w:rsid w:val="7AD29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D15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ransfer@bgsu.edu" TargetMode="External"/><Relationship Id="rId7" Type="http://schemas.openxmlformats.org/officeDocument/2006/relationships/hyperlink" Target="mailto:ckanwis@bgs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2049</Characters>
  <Application>Microsoft Macintosh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Lynn Crandall</dc:creator>
  <cp:keywords/>
  <dc:description/>
  <cp:lastModifiedBy>Eve Lynn Crandall</cp:lastModifiedBy>
  <cp:revision>6</cp:revision>
  <cp:lastPrinted>2016-05-31T14:14:00Z</cp:lastPrinted>
  <dcterms:created xsi:type="dcterms:W3CDTF">2015-11-18T19:45:00Z</dcterms:created>
  <dcterms:modified xsi:type="dcterms:W3CDTF">2016-05-31T14:22:00Z</dcterms:modified>
</cp:coreProperties>
</file>